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02" w:rsidRDefault="00F65202" w:rsidP="00F65202">
      <w:pPr>
        <w:keepNext/>
        <w:spacing w:after="0" w:line="240" w:lineRule="atLeast"/>
        <w:ind w:firstLine="284"/>
        <w:jc w:val="right"/>
        <w:outlineLvl w:val="0"/>
        <w:rPr>
          <w:rFonts w:ascii="Times New Roman" w:hAnsi="Times New Roman" w:cs="Times New Roman"/>
          <w:b/>
          <w:bCs/>
          <w:caps/>
          <w:kern w:val="32"/>
          <w:lang w:eastAsia="ru-RU"/>
        </w:rPr>
      </w:pPr>
      <w:bookmarkStart w:id="0" w:name="_Toc99950502"/>
      <w:bookmarkStart w:id="1" w:name="_Toc103919572"/>
      <w:bookmarkStart w:id="2" w:name="_GoBack"/>
      <w:bookmarkEnd w:id="2"/>
      <w:r>
        <w:rPr>
          <w:rFonts w:ascii="Times New Roman" w:hAnsi="Times New Roman" w:cs="Times New Roman"/>
          <w:b/>
          <w:bCs/>
          <w:caps/>
          <w:kern w:val="32"/>
          <w:lang w:eastAsia="ru-RU"/>
        </w:rPr>
        <w:t xml:space="preserve">фАРХУТДИНОВА сВЕТЛАНА гУСМАНОВНА, </w:t>
      </w:r>
    </w:p>
    <w:p w:rsidR="00F65202" w:rsidRPr="007E13BD" w:rsidRDefault="00F65202" w:rsidP="00F65202">
      <w:pPr>
        <w:keepNext/>
        <w:spacing w:after="0" w:line="240" w:lineRule="atLeast"/>
        <w:ind w:firstLine="284"/>
        <w:jc w:val="right"/>
        <w:outlineLvl w:val="0"/>
        <w:rPr>
          <w:rFonts w:ascii="Times New Roman" w:hAnsi="Times New Roman" w:cs="Times New Roman"/>
          <w:bCs/>
          <w:i/>
          <w:caps/>
          <w:kern w:val="32"/>
          <w:sz w:val="20"/>
          <w:szCs w:val="20"/>
          <w:lang w:eastAsia="ru-RU"/>
        </w:rPr>
      </w:pPr>
      <w:r w:rsidRPr="007E13BD">
        <w:rPr>
          <w:rFonts w:ascii="Times New Roman" w:hAnsi="Times New Roman" w:cs="Times New Roman"/>
          <w:bCs/>
          <w:i/>
          <w:caps/>
          <w:kern w:val="32"/>
          <w:sz w:val="20"/>
          <w:szCs w:val="20"/>
          <w:lang w:eastAsia="ru-RU"/>
        </w:rPr>
        <w:t xml:space="preserve">КАНДИДАТ КУЛЬТУРОЛОГИИ, </w:t>
      </w:r>
    </w:p>
    <w:p w:rsidR="00F65202" w:rsidRPr="007E13BD" w:rsidRDefault="00F65202" w:rsidP="00F65202">
      <w:pPr>
        <w:keepNext/>
        <w:spacing w:after="0" w:line="240" w:lineRule="atLeast"/>
        <w:ind w:firstLine="284"/>
        <w:jc w:val="right"/>
        <w:outlineLvl w:val="0"/>
        <w:rPr>
          <w:rFonts w:ascii="Times New Roman" w:hAnsi="Times New Roman" w:cs="Times New Roman"/>
          <w:bCs/>
          <w:i/>
          <w:caps/>
          <w:kern w:val="32"/>
          <w:sz w:val="20"/>
          <w:szCs w:val="20"/>
          <w:lang w:eastAsia="ru-RU"/>
        </w:rPr>
      </w:pPr>
      <w:r w:rsidRPr="007E13BD">
        <w:rPr>
          <w:rFonts w:ascii="Times New Roman" w:hAnsi="Times New Roman" w:cs="Times New Roman"/>
          <w:bCs/>
          <w:i/>
          <w:caps/>
          <w:kern w:val="32"/>
          <w:sz w:val="20"/>
          <w:szCs w:val="20"/>
          <w:lang w:eastAsia="ru-RU"/>
        </w:rPr>
        <w:t xml:space="preserve">ДОЦЕНТ КАФЕДРЫ МУЗЫКАЛЬНОГО ОБРАЗОВАНИЯ </w:t>
      </w:r>
    </w:p>
    <w:p w:rsidR="00F65202" w:rsidRDefault="00F65202" w:rsidP="00F65202">
      <w:pPr>
        <w:keepNext/>
        <w:spacing w:after="0" w:line="240" w:lineRule="atLeast"/>
        <w:ind w:firstLine="284"/>
        <w:jc w:val="right"/>
        <w:outlineLvl w:val="0"/>
        <w:rPr>
          <w:rFonts w:ascii="Times New Roman" w:hAnsi="Times New Roman" w:cs="Times New Roman"/>
          <w:b/>
          <w:bCs/>
          <w:caps/>
          <w:kern w:val="32"/>
          <w:lang w:eastAsia="ru-RU"/>
        </w:rPr>
      </w:pPr>
      <w:r w:rsidRPr="007E13BD">
        <w:rPr>
          <w:rFonts w:ascii="Times New Roman" w:hAnsi="Times New Roman" w:cs="Times New Roman"/>
          <w:bCs/>
          <w:i/>
          <w:caps/>
          <w:kern w:val="32"/>
          <w:sz w:val="20"/>
          <w:szCs w:val="20"/>
          <w:lang w:eastAsia="ru-RU"/>
        </w:rPr>
        <w:t>нИЖНЕВАРТОВСКОГО ГОСУДАРСТВЕННОГО УНИВЕРСИТЕТА</w:t>
      </w:r>
    </w:p>
    <w:p w:rsidR="00F65202" w:rsidRDefault="00F65202" w:rsidP="008917FB">
      <w:pPr>
        <w:keepNext/>
        <w:spacing w:after="0" w:line="240" w:lineRule="atLeast"/>
        <w:ind w:firstLine="284"/>
        <w:jc w:val="center"/>
        <w:outlineLvl w:val="0"/>
        <w:rPr>
          <w:rFonts w:ascii="Times New Roman" w:hAnsi="Times New Roman" w:cs="Times New Roman"/>
          <w:b/>
          <w:bCs/>
          <w:caps/>
          <w:kern w:val="32"/>
          <w:lang w:eastAsia="ru-RU"/>
        </w:rPr>
      </w:pPr>
    </w:p>
    <w:p w:rsidR="008917FB" w:rsidRDefault="008917FB" w:rsidP="008917FB">
      <w:pPr>
        <w:keepNext/>
        <w:spacing w:after="0" w:line="240" w:lineRule="atLeast"/>
        <w:ind w:firstLine="284"/>
        <w:jc w:val="center"/>
        <w:outlineLvl w:val="0"/>
        <w:rPr>
          <w:rFonts w:ascii="Times New Roman" w:hAnsi="Times New Roman" w:cs="Times New Roman"/>
          <w:b/>
          <w:bCs/>
          <w:caps/>
          <w:kern w:val="32"/>
          <w:lang w:eastAsia="ru-RU"/>
        </w:rPr>
      </w:pPr>
      <w:r>
        <w:rPr>
          <w:rFonts w:ascii="Times New Roman" w:hAnsi="Times New Roman" w:cs="Times New Roman"/>
          <w:b/>
          <w:bCs/>
          <w:caps/>
          <w:kern w:val="32"/>
          <w:lang w:eastAsia="ru-RU"/>
        </w:rPr>
        <w:t xml:space="preserve">Мифологемы барокко в Диалоге </w:t>
      </w:r>
      <w:bookmarkEnd w:id="0"/>
      <w:r>
        <w:rPr>
          <w:rFonts w:ascii="Times New Roman" w:hAnsi="Times New Roman" w:cs="Times New Roman"/>
          <w:b/>
          <w:bCs/>
          <w:caps/>
          <w:kern w:val="32"/>
          <w:lang w:eastAsia="ru-RU"/>
        </w:rPr>
        <w:t>современной культур</w:t>
      </w:r>
      <w:bookmarkEnd w:id="1"/>
      <w:r>
        <w:rPr>
          <w:rFonts w:ascii="Times New Roman" w:hAnsi="Times New Roman" w:cs="Times New Roman"/>
          <w:b/>
          <w:bCs/>
          <w:caps/>
          <w:kern w:val="32"/>
          <w:lang w:eastAsia="ru-RU"/>
        </w:rPr>
        <w:t>ы</w:t>
      </w:r>
    </w:p>
    <w:p w:rsidR="008917FB" w:rsidRDefault="008917FB" w:rsidP="007E13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пороге нового тысячелетия, примерно с середины 50-х – конца 60-х гг.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века, возникает интерес к культуре барокко, вызванный весьма серьезными устремлениями – раскрыть объективные единые структуры, пронизывающие собой культуру в целом. Образ барокко представил собой идеальный объект для риторико-структуралистических концепций. Причина в том, что в </w:t>
      </w:r>
      <w:r>
        <w:rPr>
          <w:rFonts w:ascii="Times New Roman" w:hAnsi="Times New Roman" w:cs="Times New Roman"/>
          <w:lang w:val="en-US"/>
        </w:rPr>
        <w:t>XVII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XVIII</w:t>
      </w:r>
      <w:r>
        <w:rPr>
          <w:rFonts w:ascii="Times New Roman" w:hAnsi="Times New Roman" w:cs="Times New Roman"/>
        </w:rPr>
        <w:t xml:space="preserve"> вв., в числе прочих искусств целенаправленно культивировалась и развивалась риторика, доведенная до пределов своих возможностей, граничащих с абсурдом.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риторической составляющей художественной культуры эпохи барокко обратились исследователи разных стран. Так, в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столетии постепенно наметились возможности понимания риторики как фундаментального основания художественной культуры </w:t>
      </w:r>
      <w:r>
        <w:rPr>
          <w:rFonts w:ascii="Times New Roman" w:hAnsi="Times New Roman" w:cs="Times New Roman"/>
          <w:lang w:val="en-US"/>
        </w:rPr>
        <w:t>XVII</w:t>
      </w:r>
      <w:r>
        <w:rPr>
          <w:rFonts w:ascii="Times New Roman" w:hAnsi="Times New Roman" w:cs="Times New Roman"/>
        </w:rPr>
        <w:t xml:space="preserve"> столетия. В 50-х гг., на основании переосмысления классической риторической традиции, в первую очередь теории фигур, возникла новая теория риторики, названная неориторикой (термин Х.Перельмана, 1957). Неориторика сложилась в русле идей французского структурализма и стала пересечением многих наук – стилистики, лингвистики текста, структурной поэтики, семиотики, теории массовых коммуникаций, теории воздействия, теории рекламы.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Новую систему в изучении стилистики языка академик В.В.Виноградов трактует как общественно осознанную и функционально обусловленную совокупность приемов употребления. В стилистике речи автор опирается на стилистику языка. В исторических очерках описания русского литературного языка </w:t>
      </w:r>
      <w:r>
        <w:rPr>
          <w:rFonts w:ascii="Times New Roman" w:hAnsi="Times New Roman" w:cs="Times New Roman"/>
          <w:lang w:val="en-US"/>
        </w:rPr>
        <w:t>XVII</w:t>
      </w:r>
      <w:r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вв., автор подчеркивал процесс усвоения опыта восточнославянских и западноевропейских образцов в церковнославянском языке древнерусской письменности, прежде всего в лексике и отчасти в синтаксисе</w:t>
      </w:r>
      <w:r>
        <w:rPr>
          <w:rFonts w:ascii="Times New Roman" w:hAnsi="Times New Roman" w:cs="Times New Roman"/>
          <w:vertAlign w:val="superscript"/>
        </w:rPr>
        <w:footnoteReference w:id="1"/>
      </w:r>
      <w:r>
        <w:rPr>
          <w:rFonts w:ascii="Times New Roman" w:hAnsi="Times New Roman" w:cs="Times New Roman"/>
        </w:rPr>
        <w:t>.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Интерес и поворот к подходу и изучению барокко связан в основном с актуализацией проблемы риторических средств выражения. В 1954 г. в Венеции была проведена конференция “Риторика и барокко”, на которой отмечалось, что для творцов барокко большое значение имел сделанный еще в 1570 г. перевод “Риторики” Аристотеля. Забвение риторики стала возможным в результате ее застывшего состояния, в связи с чем и возникает необходимость возрождать барочные традиции представителями неориторики.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Исследователи, в частности Ж.К.Арган, прослеживает в искусстве барокко установку соответствующей эпохи на “убедительность” (зрителя, слушателя, писателя), повлиявшую на выбор художниками средств выражений. Автор считает, что “теория аффектов”, изложенная в ‘Риторике” Аристотеля, стала главным аргументом выявления всех средств человеческой души, которые могли служить для возбуждения необходимых реакций. Совершенное владение законами риторического слова являлось “материальной, формальной и действующей” причиной художественного текста и позволило, увлекать, волновать и убеждать зрителя как, например, автору “Подзорной трубы Аристотеля” (Э.Тезауро). Риторическое целое художественного высказывания заключала в себе секрет убеждения аудитории как возможности “варьировать истину” (Ж.Делез).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Одним из наиболее крупных исследователей-структуралистов, рассматривающих эпоху барокко в тесной связи с риторикой, является французский ученый Ж.Женетт. По его мнению, риторика барокко является “темой формы”, в которой «сочленяются воедино особенности языка и жизни», где проявляются “видение мира”, посредством которого люди воспринимают окружающее пространство и существуют в нем. Автор анализирует тексты </w:t>
      </w:r>
      <w:r>
        <w:rPr>
          <w:rFonts w:ascii="Times New Roman" w:hAnsi="Times New Roman" w:cs="Times New Roman"/>
          <w:lang w:val="en-US"/>
        </w:rPr>
        <w:t>XVII</w:t>
      </w:r>
      <w:r>
        <w:rPr>
          <w:rFonts w:ascii="Times New Roman" w:hAnsi="Times New Roman" w:cs="Times New Roman"/>
        </w:rPr>
        <w:t xml:space="preserve"> в., выявляя в них характерные для того времени метафоры, метонимии и другие фигуры риторики. Мир барокко предстал как обратимый, иллюзорный, наполненный неразгаданными метафорами. Благодаря игре метафор автор выводит понятие “перевернутого мира”, сущность которой состоит в симметричном перевертывании встречаемых предметов. Ж.Женетт по этому поводу пишет: “Мы оказываемся перед парадоксальным пейзажем, где горы и моря поменялись своими качествами, и, так сказать, своими субстанциями, где гора стала морем, а море – горой, но это головокружительное чувство отстоит как нельзя дальше от чувства стабильной уверенности, </w:t>
      </w:r>
      <w:r>
        <w:rPr>
          <w:rFonts w:ascii="Times New Roman" w:hAnsi="Times New Roman" w:cs="Times New Roman"/>
        </w:rPr>
        <w:lastRenderedPageBreak/>
        <w:t>которую должно было бы внушить нам настоящее созерцание сущностей”</w:t>
      </w:r>
      <w:r>
        <w:rPr>
          <w:rFonts w:ascii="Times New Roman" w:hAnsi="Times New Roman" w:cs="Times New Roman"/>
          <w:vertAlign w:val="superscript"/>
        </w:rPr>
        <w:footnoteReference w:id="2"/>
      </w:r>
      <w:r>
        <w:rPr>
          <w:rFonts w:ascii="Times New Roman" w:hAnsi="Times New Roman" w:cs="Times New Roman"/>
        </w:rPr>
        <w:t>. Ж.Женетт отмечает диссонанс риторических фигур, таких как метафора и метонимия, посредством которого барочное письмо вводит “искусственность в обычный порядок вещей”.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Внимание исследователя было обращено не только на метафоры барокко, но и на выявление наиболее популярных эмблем. Ведущей эмблемой барочного мировосприятия выступает </w:t>
      </w:r>
      <w:r>
        <w:rPr>
          <w:rFonts w:ascii="Times New Roman" w:hAnsi="Times New Roman" w:cs="Times New Roman"/>
          <w:i/>
        </w:rPr>
        <w:t>“текучая вода”,</w:t>
      </w:r>
      <w:r>
        <w:rPr>
          <w:rFonts w:ascii="Times New Roman" w:hAnsi="Times New Roman" w:cs="Times New Roman"/>
        </w:rPr>
        <w:t xml:space="preserve"> отражающая бренность и скоротечность человеческого существования. Ж.Женетт пишет по этому поводу: “Человек барокко, мир барокко, быть может, суть не что иное, как их собственное отражение в воде”</w:t>
      </w:r>
      <w:r>
        <w:rPr>
          <w:rFonts w:ascii="Times New Roman" w:hAnsi="Times New Roman" w:cs="Times New Roman"/>
          <w:vertAlign w:val="superscript"/>
        </w:rPr>
        <w:footnoteReference w:id="3"/>
      </w:r>
      <w:r>
        <w:rPr>
          <w:rFonts w:ascii="Times New Roman" w:hAnsi="Times New Roman" w:cs="Times New Roman"/>
        </w:rPr>
        <w:t>.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Важнейшей риторической фигурой эпохи автор считает антитезу. В результате ее постоянного использования “вырабатывается удивительный кристаллический язык, где каждое слово усилено контрастом, противопоставляющим его всем остальным словам”</w:t>
      </w:r>
      <w:r>
        <w:rPr>
          <w:rFonts w:ascii="Times New Roman" w:hAnsi="Times New Roman" w:cs="Times New Roman"/>
          <w:vertAlign w:val="superscript"/>
        </w:rPr>
        <w:footnoteReference w:id="4"/>
      </w:r>
      <w:r>
        <w:rPr>
          <w:rFonts w:ascii="Times New Roman" w:hAnsi="Times New Roman" w:cs="Times New Roman"/>
        </w:rPr>
        <w:t>. Основным мотивом барокко признается привнесение в упорядоченное целое откровенной или тонкой игры, в результате чего сама упорядоченность останется лишь пустой рамкой. Трудно упорядочить безмерно расшатавшееся, утратившее центр и буквально дезориентированное мироздание при помощи иллюзорной, но утешительной симметрии, которая превращает неизвестное в зеркальное отражение известного</w:t>
      </w:r>
      <w:r>
        <w:rPr>
          <w:rFonts w:ascii="Times New Roman" w:hAnsi="Times New Roman" w:cs="Times New Roman"/>
          <w:vertAlign w:val="superscript"/>
        </w:rPr>
        <w:footnoteReference w:id="5"/>
      </w:r>
      <w:r>
        <w:rPr>
          <w:rFonts w:ascii="Times New Roman" w:hAnsi="Times New Roman" w:cs="Times New Roman"/>
        </w:rPr>
        <w:t>.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Структурализм поставил задачу описать возможности художественного оформления речи в виде единой, универсальной системы. Благодаря знаковому устройству языка, где всегда есть переменчивый, часто неуловимый, но всегда активный интервал между буквой и духом, риторика названа фигурой. В таких статьях как “Пространство и язык” и “Литература и пространство”, проблема пространства непосредственно связана с проблемой природы лингвистического знака и проблемой риторики. Собственно, слово “фигура” само является лишь телесной метафорой и представляет собой пространственный образ</w:t>
      </w:r>
      <w:r>
        <w:rPr>
          <w:rFonts w:ascii="Times New Roman" w:hAnsi="Times New Roman" w:cs="Times New Roman"/>
          <w:vertAlign w:val="superscript"/>
        </w:rPr>
        <w:footnoteReference w:id="6"/>
      </w:r>
      <w:r>
        <w:rPr>
          <w:rFonts w:ascii="Times New Roman" w:hAnsi="Times New Roman" w:cs="Times New Roman"/>
        </w:rPr>
        <w:t xml:space="preserve">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Ж.Женетт не просто восстанавливает историческую справедливость, но и делает шаг к обузданию “головокружительной” бесконечности аналогических смыслов, неограниченно умножающихся при господстве “метафорического” типа мышления.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Реабилитация риторики во второй половине прошлого столетия вызвала особый интерес лингвистов и семиологов, повлиявшая на необходимость “регламентировать” словесную массу национального языка. Теория фигур была тем разделом, которая подверглась переосмыслению в неориторике и легла в основу метода риторического анализа, а также целого ряда других методов исследования текста. “Сегодня, – пишет Ж.Женетт, – мы называем “общей риторикой” то, что фактически является трактатом о тропах”</w:t>
      </w:r>
      <w:r>
        <w:rPr>
          <w:rFonts w:ascii="Times New Roman" w:hAnsi="Times New Roman" w:cs="Times New Roman"/>
          <w:vertAlign w:val="superscript"/>
        </w:rPr>
        <w:footnoteReference w:id="7"/>
      </w:r>
      <w:r>
        <w:rPr>
          <w:rFonts w:ascii="Times New Roman" w:hAnsi="Times New Roman" w:cs="Times New Roman"/>
        </w:rPr>
        <w:t xml:space="preserve">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1970 г. в восточноевропейской и советской гуманитарной науке обнаруживается собственное восприятие образов барокко, в отличие от радикальных западно-модернистских концепций. В исследованиях венгерских ученых А.Андъяла, С.Матхаузеровой, польских – Я.Бялостоцкого, Я.Соколовска эпоха рассматривается как объективная основа для решения проблем, свойственных западноевропейской науке. Выявляются и основные темы, касающиеся риторического способа познания и структурирования мира.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С.Матхаузерова в своих исследованиях подчеркивает, что для истории русской литературы характерно раздвоение единого на две противоположные эстетические концепции. Одна из них представила господство метафорического мышления, которой соответствовали иконологические образы. “Этот период, – пишет автор, – является периодом великих перемен, слияний и смешений “старого” и “нового”, историческая ценность которых поднялась до высокого уровня русской художественной мысли и проявила себя вполне самобытно”</w:t>
      </w:r>
      <w:r>
        <w:rPr>
          <w:rFonts w:ascii="Times New Roman" w:hAnsi="Times New Roman" w:cs="Times New Roman"/>
          <w:vertAlign w:val="superscript"/>
        </w:rPr>
        <w:footnoteReference w:id="8"/>
      </w:r>
      <w:r>
        <w:rPr>
          <w:rFonts w:ascii="Times New Roman" w:hAnsi="Times New Roman" w:cs="Times New Roman"/>
        </w:rPr>
        <w:t xml:space="preserve">. Таким образом, эпоха предстает в виде образа – знака, имеющая смысловую семантическую нагрузку. Искусство </w:t>
      </w:r>
      <w:r>
        <w:rPr>
          <w:rFonts w:ascii="Times New Roman" w:hAnsi="Times New Roman" w:cs="Times New Roman"/>
          <w:lang w:val="en-US"/>
        </w:rPr>
        <w:t>XVII</w:t>
      </w:r>
      <w:r>
        <w:rPr>
          <w:rFonts w:ascii="Times New Roman" w:hAnsi="Times New Roman" w:cs="Times New Roman"/>
        </w:rPr>
        <w:t xml:space="preserve"> века пронизано риторикой, оно было не только средством воплощения прекрасного, но своеобразным инструментом поучения и наставления людей.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работе “Эмблематика и ее место в искусстве барокко” А.А.Морозов и Л.А.Софронова стремятся разгадать этот таинственный универсум барокко путем изучения жанра эмблемы. В нем </w:t>
      </w:r>
      <w:r>
        <w:rPr>
          <w:rFonts w:ascii="Times New Roman" w:hAnsi="Times New Roman" w:cs="Times New Roman"/>
        </w:rPr>
        <w:lastRenderedPageBreak/>
        <w:t>как в фокусе “перекрещивались идейные устремления и художественные тенденции эпохи”. В результате восприятия изображения эмблемы у смотрящего возникал метафоризированный “умственный образ”. “На эмблематическом изображении, – отмечают исследователи, – как бы открывалась сеть возможных значений, развивавшихся из первоначального метафорического переосмысления”</w:t>
      </w:r>
      <w:r>
        <w:rPr>
          <w:rFonts w:ascii="Times New Roman" w:hAnsi="Times New Roman" w:cs="Times New Roman"/>
          <w:vertAlign w:val="superscript"/>
        </w:rPr>
        <w:footnoteReference w:id="9"/>
      </w:r>
      <w:r>
        <w:rPr>
          <w:rFonts w:ascii="Times New Roman" w:hAnsi="Times New Roman" w:cs="Times New Roman"/>
        </w:rPr>
        <w:t>. Границы “умственного образа” зависели от характера ассоциативного плана. Эмблема выступала как “зримая овеществленная метафора”, служащая для обозначения не самой вещи, а того, что стоит за ней. Риторика вносила порядок в технику образования метафоры, путем предоставления “готовых формул, имеющих за собой длительную традицию”</w:t>
      </w:r>
      <w:r>
        <w:rPr>
          <w:rFonts w:ascii="Times New Roman" w:hAnsi="Times New Roman" w:cs="Times New Roman"/>
          <w:vertAlign w:val="superscript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А.А.Морозов и Л.А.Софронова, подобно Ж.Женетту, считают, что наиболее популярной эмблемой того времени было зеркало. Оно служило мотиву </w:t>
      </w:r>
      <w:r>
        <w:rPr>
          <w:rFonts w:ascii="Times New Roman" w:hAnsi="Times New Roman" w:cs="Times New Roman"/>
          <w:lang w:val="en-US"/>
        </w:rPr>
        <w:t>Vanitas</w:t>
      </w:r>
      <w:r>
        <w:rPr>
          <w:rFonts w:ascii="Times New Roman" w:hAnsi="Times New Roman" w:cs="Times New Roman"/>
        </w:rPr>
        <w:t xml:space="preserve"> и связывалось с представлениями о неизбежной смерти.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Осмысление и образование метафоры подчинялось базовому принципу барокко – принципу остроумия, функция которого заключалась в «неожиданном сочетании далеких друг от друга идей и представлений. Таким образом, метафористическое мышление  </w:t>
      </w:r>
      <w:r>
        <w:rPr>
          <w:rFonts w:ascii="Times New Roman" w:hAnsi="Times New Roman" w:cs="Times New Roman"/>
          <w:lang w:val="en-US"/>
        </w:rPr>
        <w:t>XVII</w:t>
      </w:r>
      <w:r>
        <w:rPr>
          <w:rFonts w:ascii="Times New Roman" w:hAnsi="Times New Roman" w:cs="Times New Roman"/>
        </w:rPr>
        <w:t xml:space="preserve"> в. играло важную роль и служило неисчерпаемым источником для всей культуры, начиная с изобразительного искусства, поэзии и кончая архитектурой, музыкой и театром.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Также, литературоведом А.В.Михайловым, рассматривалась традиционная культура в широком контексте, включая барокко с его эмблемами, метафорами и аллегориями. Автор справедливо отмечает “объективную” силу слова. Любое высказывание, считает исследователь, предопределено самой культурой “готового слова”, то есть риторической культурой. “Суть риторики, – отмечает А.В.Михайлов, как  раз и заключается в том, чтобы придавать слову статус готового, канонически определенного и утвержденного”</w:t>
      </w:r>
      <w:r>
        <w:rPr>
          <w:rFonts w:ascii="Times New Roman" w:hAnsi="Times New Roman" w:cs="Times New Roman"/>
          <w:vertAlign w:val="superscript"/>
        </w:rPr>
        <w:footnoteReference w:id="11"/>
      </w:r>
      <w:r>
        <w:rPr>
          <w:rFonts w:ascii="Times New Roman" w:hAnsi="Times New Roman" w:cs="Times New Roman"/>
        </w:rPr>
        <w:t>. В результате подчиненный риторике авторский стиль обретает черты общего и приспосабливается к традиции.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Риторика, овладевая всеми проявлениями культуры, представляет собой не правило или сумму правил, она есть определенное мышление и слово. А.В.Михайлов считает, что: “Правила риторики можно даже нарушать, а можно их и не знать, но нельзя не создавать риторически предопределенные тексты”</w:t>
      </w:r>
      <w:r>
        <w:rPr>
          <w:rFonts w:ascii="Times New Roman" w:hAnsi="Times New Roman" w:cs="Times New Roman"/>
          <w:vertAlign w:val="superscript"/>
        </w:rPr>
        <w:footnoteReference w:id="12"/>
      </w:r>
      <w:r>
        <w:rPr>
          <w:rFonts w:ascii="Times New Roman" w:hAnsi="Times New Roman" w:cs="Times New Roman"/>
        </w:rPr>
        <w:t xml:space="preserve">. Эти тексты становились таковыми благодаря использованию “барочной смысловой формы” – эмблемы, которая “отливала такие образы, что писатель только соуправлял ими”.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Эмблема в риторическую эпоху играла немаловажную роль, обеспечивая непрерывность аллегорического толкования любых вещей и явлений. Она выступала в качестве минимального смыслового элемента, используемого для сопряжения слова и образа. “Эмблемой в полной гармонии с теоретическим сознанием эпохи, – подчеркивает А.В.Михайлов, – может становиться совершенно все”</w:t>
      </w:r>
      <w:r>
        <w:rPr>
          <w:rFonts w:ascii="Times New Roman" w:hAnsi="Times New Roman" w:cs="Times New Roman"/>
          <w:vertAlign w:val="superscript"/>
        </w:rPr>
        <w:footnoteReference w:id="13"/>
      </w:r>
      <w:r>
        <w:rPr>
          <w:rFonts w:ascii="Times New Roman" w:hAnsi="Times New Roman" w:cs="Times New Roman"/>
        </w:rPr>
        <w:t>.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Литературоведом В.П.Вомперским в исследовании “Риторики России </w:t>
      </w:r>
      <w:r>
        <w:rPr>
          <w:rFonts w:ascii="Times New Roman" w:hAnsi="Times New Roman" w:cs="Times New Roman"/>
          <w:lang w:val="en-US"/>
        </w:rPr>
        <w:t>XVII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XVIII</w:t>
      </w:r>
      <w:r>
        <w:rPr>
          <w:rFonts w:ascii="Times New Roman" w:hAnsi="Times New Roman" w:cs="Times New Roman"/>
        </w:rPr>
        <w:t xml:space="preserve"> вв.” выявлена роль риторики в российской культуре. Она как “искусство”, “художество”, утверждает В.П. Вомперский, выполняла большие культурно – просветительские задачи. Риторика была в основе образования и оказывала влияние на формирование духовного облика россиян. Исследователь указывает на господство и роль “стиля” не в индивидуально – авторском понимании, а как на выработанную веками теорию, занимающую заметное место в истории западноевропейских и отечественных стилистических учений. Определяя значение риторики, автор пишет: “Характер экспрессии в разных видах и жанрах искусства слова повлиял на природу языковых стилей, жанров и оказал большое влияние на формирование стилистических вкусов первой половины </w:t>
      </w:r>
      <w:r>
        <w:rPr>
          <w:rFonts w:ascii="Times New Roman" w:hAnsi="Times New Roman" w:cs="Times New Roman"/>
          <w:lang w:val="en-US"/>
        </w:rPr>
        <w:t>XVIII</w:t>
      </w:r>
      <w:r>
        <w:rPr>
          <w:rFonts w:ascii="Times New Roman" w:hAnsi="Times New Roman" w:cs="Times New Roman"/>
        </w:rPr>
        <w:t xml:space="preserve"> века. Понятие “стиль” сочеталось с такими представлениями как манера, способы письма, обусловленные самим понятием письма. Все риторики и поэтики, созданные учеными Киево-Могилянской и Московской Славяно-греко-латинской академии, открывали доступ живой русской речи в сферу государственно-правовых отношений, в литературу, в просвещение и ограничивали распространение устаревших элементов “славянской” книжной традиции”</w:t>
      </w:r>
      <w:r>
        <w:rPr>
          <w:rFonts w:ascii="Times New Roman" w:hAnsi="Times New Roman" w:cs="Times New Roman"/>
          <w:vertAlign w:val="superscript"/>
        </w:rPr>
        <w:footnoteReference w:id="14"/>
      </w:r>
      <w:r>
        <w:rPr>
          <w:rFonts w:ascii="Times New Roman" w:hAnsi="Times New Roman" w:cs="Times New Roman"/>
        </w:rPr>
        <w:t xml:space="preserve">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изучении создания риторик в России </w:t>
      </w:r>
      <w:r>
        <w:rPr>
          <w:rFonts w:ascii="Times New Roman" w:hAnsi="Times New Roman" w:cs="Times New Roman"/>
          <w:lang w:val="en-US"/>
        </w:rPr>
        <w:t>XVII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XVIII</w:t>
      </w:r>
      <w:r>
        <w:rPr>
          <w:rFonts w:ascii="Times New Roman" w:hAnsi="Times New Roman" w:cs="Times New Roman"/>
        </w:rPr>
        <w:t xml:space="preserve"> веков автор исходит из развития культурной общеевропейской риторической традиции. “Отечественная риторика </w:t>
      </w:r>
      <w:r>
        <w:rPr>
          <w:rFonts w:ascii="Times New Roman" w:hAnsi="Times New Roman" w:cs="Times New Roman"/>
          <w:lang w:val="en-US"/>
        </w:rPr>
        <w:t>XVII</w:t>
      </w:r>
      <w:r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lang w:val="en-US"/>
        </w:rPr>
        <w:t>XVIII</w:t>
      </w:r>
      <w:r>
        <w:rPr>
          <w:rFonts w:ascii="Times New Roman" w:hAnsi="Times New Roman" w:cs="Times New Roman"/>
        </w:rPr>
        <w:t xml:space="preserve"> вв., – пишет исследователь, – представлена достаточно широким спектром культурных западноевропейских компонентов, в сложении которой приняли участие пять основных”</w:t>
      </w:r>
      <w:r>
        <w:rPr>
          <w:rStyle w:val="a5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>. Далее он перечисляет их: первая – античная “Риторика”, “Поэтика” и “Логика” Аристотеля, трактат “Оратор” Марка Туллия Цицерона, “О воспитании оратора” Марка Фабия Квинтилиана, “Риторика” Луция Сенеки Старшего. Вторая – византийская: Василий Великий, Иоанн Златоуст, Григорий Нисский. Третья – риторика средневековья, Возрождения, постренессансные риторики Ф.Меланхтона, “Поэтика” Ж.Ж.Скалигера, “Прогимнасты” и “Поэтика” Я.Понтана. Четвертая – испанская риторика Б.Грасиана “Остроумие или искусство изощренного ума”, “Метафизика” и “Риторика” Франсиско Суареса. Пятая – риторика польских теоретиков: “Поэтика” М.К.Сарбевского, “Риторика” В.В.Кояловича, сочинения Я.Квяткевича. При таком подходе, мир культуры действительно представляет собой книгу с зашифрованным содержанием, сущность которой познается благодаря прочтению и толкованию эмблем, пониманию аллегорий и метафор с помощью “тонкого ума”.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взглядов авторов на эпоху барокко позволяет сделать вывод о том, что культура предстает перед нами в виде риторической структуры, наполненной эмблемами, метафорами, аллегориями.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Барокко сегодня трактуют как явление глубокое и универсальное, как тип культуры, вырабатывающий особую художественную концепцию мира и человека. Так эпоха барокко становится тем объектом в истории культуры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столетия, обращение к которой и ее изучение поможет во многом разобраться, раскрыть и выявить важнейшие черты современного общества. Основные принципы барочного мировосприятия оказались актуальными и востребованными в культурной ситуации конца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века. Итальянские гиперманьеристы, черпают свое вдохновение в живописной манере времен маньеризма и барокко, стремясь перейти от линейности авангарда к образности и пространственности изображений и предыдущих столетий. Цветовые контрасты, игривое пространство суть те черты современного искусства необарокко, которые позволяют переносить взгляд с целого на деталь или фрагмент.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современной России архитектором и скульптором, работающим в стиле необарокко, является З.Церетели. Рамка барокко позволяет произведениям автора вместить в себя не только все стилистическое разнообразие рельефных и объемных форм, но и ввести необарочные ходы, например игру культурными кодами, рефлективное удвоение знака, символические “обманки”.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Техника композиции музыкальной культуры второй половины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столетия с неиссякаемым интересом используется авторами в поисках все новых моделей расшифровки техники литтерофонии. К примеру, весьма своеобразно интерпретируется символика четырех нот, связанная с именем Баха. В современной музыке известны случаи разработки собственной системы литтерофонических знаков, например “буквенная мелодия” Д.Смирнова, в которой два вектора направляют литтерофонное воплощение данного мотива – символа, от слов “литтера” - буква и “фония” - звучание</w:t>
      </w:r>
      <w:r>
        <w:rPr>
          <w:rFonts w:ascii="Times New Roman" w:hAnsi="Times New Roman" w:cs="Times New Roman"/>
          <w:vertAlign w:val="superscript"/>
        </w:rPr>
        <w:footnoteReference w:id="16"/>
      </w:r>
      <w:r>
        <w:rPr>
          <w:rFonts w:ascii="Times New Roman" w:hAnsi="Times New Roman" w:cs="Times New Roman"/>
        </w:rPr>
        <w:t>.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и в эпоху барокко, в современной культуре актуализируется понимание мира как “зазеркалья”. В литературу возвращается субъект, отличающийся неопределенностью, маргинальностью статуса. Вновь актуализируется жанр стилизованных автобиографий, основу которых составляют авантюрные приключения. Здесь можно провести аналоги с историей “Симплициссимуса” Г.Я.К.Гриммельсгаузена как начало определенной литературной традиции. Связь современности с эпохой барокко дает о себе знать не только в сходных исторических ситуациях, но и в поиске соответствующего языка, способного отразить перевернувшуюся реальность</w:t>
      </w:r>
      <w:r>
        <w:rPr>
          <w:rFonts w:ascii="Times New Roman" w:hAnsi="Times New Roman" w:cs="Times New Roman"/>
          <w:vertAlign w:val="superscript"/>
        </w:rPr>
        <w:footnoteReference w:id="17"/>
      </w:r>
      <w:r>
        <w:rPr>
          <w:rFonts w:ascii="Times New Roman" w:hAnsi="Times New Roman" w:cs="Times New Roman"/>
        </w:rPr>
        <w:t xml:space="preserve">. Этот гениальный “эклектизм” и ощущение мира как хаоса как раз и образует театрализованное пространство современной культуры.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Художественное сознание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века ощущает бесструктурность и невыразимость современной реальности, невозможность ее объять имеющимися поэтическими формулами. Постмодерну, как и барокко, присуща антиномичность мышления, создающая своеобразную гармонию. За поэтикой </w:t>
      </w:r>
      <w:r>
        <w:rPr>
          <w:rFonts w:ascii="Times New Roman" w:hAnsi="Times New Roman" w:cs="Times New Roman"/>
        </w:rPr>
        <w:lastRenderedPageBreak/>
        <w:t>постмодерна закрепились во многом повторяющиеся барочные, метафорические характеристики: “дисгармоничная гармония”, “ассиметричная симметрия” и многое другое. Отмеченная антиномичность эпохи нашла выражение в смешении высокого и низкого жанров, соединении образов совершенно различных культур, в сочетании рационального и иррационального начал, элитарной и массовой культур. Однако постмодерн в отличие от барокко это поэтика благополучно состоявшейся смерти и игра посмертных красок. Все персонажи в постмодернизме легко управляемы. Один из ведущих теоретиков постмодернизма Умберто Эко отмечает, что язык чувств в эпоху постмодернизма вынужден прибегать к кавычкам</w:t>
      </w:r>
      <w:r>
        <w:rPr>
          <w:rFonts w:ascii="Times New Roman" w:hAnsi="Times New Roman" w:cs="Times New Roman"/>
          <w:vertAlign w:val="superscript"/>
        </w:rPr>
        <w:footnoteReference w:id="18"/>
      </w:r>
      <w:r>
        <w:rPr>
          <w:rFonts w:ascii="Times New Roman" w:hAnsi="Times New Roman" w:cs="Times New Roman"/>
        </w:rPr>
        <w:t xml:space="preserve">. Это объясняется тотальным обращением к цитированию – призраку эпохи, лишенной собственного содержания.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Программный барочный “эклектизм” и ощущение мира как “зеркала” образуют театрализованное пространство современной культуры. Именно с этой чертой современности в большей степени и связана ее характеристика как эпохи “необарокко”. Ощущение театральной призрачности и неаутентичности жизни являются базовыми для необарочного мироощущения. Как отмечает И.П.Ильин, в современном обществе вновь оказалась актуальной шекспировская концепция “Весь мир театр”, а создание новой теории театра стало равносильным созданию новой теории общества</w:t>
      </w:r>
      <w:r>
        <w:rPr>
          <w:rFonts w:ascii="Times New Roman" w:hAnsi="Times New Roman" w:cs="Times New Roman"/>
          <w:vertAlign w:val="superscript"/>
        </w:rPr>
        <w:footnoteReference w:id="19"/>
      </w:r>
      <w:r>
        <w:rPr>
          <w:rFonts w:ascii="Times New Roman" w:hAnsi="Times New Roman" w:cs="Times New Roman"/>
        </w:rPr>
        <w:t>.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Образы барокко в постмодерне сталкиваются с разными гранями эксплуатации игрового начала – от “Игры в бисер” Г.Гессе до “Игры в классики” Х.Кортасара, но в значительном усложнении его строения. В данных произведениях игровой элемент проявляется в постоянном чередовании времени и места действия. Праздничная игровая стихия уже не просто сообщается человеку разными особенностями художественного текста, но уже самим им творится и разыгрывается</w:t>
      </w:r>
      <w:r>
        <w:rPr>
          <w:rFonts w:ascii="Times New Roman" w:hAnsi="Times New Roman" w:cs="Times New Roman"/>
          <w:vertAlign w:val="superscript"/>
        </w:rPr>
        <w:footnoteReference w:id="20"/>
      </w:r>
      <w:r>
        <w:rPr>
          <w:rFonts w:ascii="Times New Roman" w:hAnsi="Times New Roman" w:cs="Times New Roman"/>
        </w:rPr>
        <w:t xml:space="preserve">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Барочный взгляд на действительность, позволяющий нарушать слаженный ритм форм, помогает известным поэтам, кинематографистам эпохи постмодерна раскрыть в контексте культурных ассоциаций новые значения тех или иных образов. Метафористичность мышления барокко, дидактическая направленность, совмещение реального и аллегорического начал в произведениях Г.Гессе, Х.Кортасара, В.Пелевина позволяют выразить в себе не только стилистику многозначности и универсальности всех эстетических и поучительных решений, но и ввести постмодернистские образы</w:t>
      </w:r>
      <w:r>
        <w:rPr>
          <w:rStyle w:val="a5"/>
          <w:rFonts w:ascii="Times New Roman" w:hAnsi="Times New Roman" w:cs="Times New Roman"/>
        </w:rPr>
        <w:footnoteReference w:id="21"/>
      </w:r>
      <w:r>
        <w:rPr>
          <w:rFonts w:ascii="Times New Roman" w:hAnsi="Times New Roman" w:cs="Times New Roman"/>
        </w:rPr>
        <w:t>. В экранизации прозы, где важную роль играет рассказ – картинка, например в кинематографе Ф.Феллини и является его манерой смотреть на вещи.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Отклонение от установленного порядка, нарушение устоявшихся принципов, ограничение контроля над личностью, степенью разумности и неразумности, культивирование творческого начала, являются фундаментальными установками, как современного барокко, так и постмодерна. Плюрализм форм рациональности осознается в последней трети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века как положительное качество. “Аполлоновское” начало модерна отходит на задний план, вперед выходит “дионисийское” барочное мироощущение.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Антиномизм, как программный принцип, позволяет развиваться синкретизму, гибридизации художественной культуры, проявляющихся в смешении стилистических течений, неоклассической трактовке классических традиций прошлого. Художники обращаются к опыту древних культур, восточным образам, фольклору, карнавальной символике. Их произведения отличаются своеобразной стилистической неразберихой, переплетением “высокого” и “низкого” искусства, склонностью к излишествам</w:t>
      </w:r>
      <w:r>
        <w:rPr>
          <w:rFonts w:ascii="Times New Roman" w:hAnsi="Times New Roman" w:cs="Times New Roman"/>
          <w:vertAlign w:val="superscript"/>
        </w:rPr>
        <w:footnoteReference w:id="22"/>
      </w:r>
      <w:r>
        <w:rPr>
          <w:rFonts w:ascii="Times New Roman" w:hAnsi="Times New Roman" w:cs="Times New Roman"/>
        </w:rPr>
        <w:t xml:space="preserve">. Барокко преодолевает барьер между элитарным искусством и широкой публикой. Художественный мир барокко охватил не только среду дворянства, но и народные низы. Барокко одновременно выступило и как утонченная культура абсолютизма, Контрреформации, и как, возможно, исторически первая форма массовой культуры. Так и теперь, на смену элитарному искусству модерна, культивировавшему границу между “высоким” и “низким”, в последней трети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века пришло как бы «двойное кодирование» постмодерна, рассчитанное на восприятие артефактов культуры.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это же время возникают концепции, трактующие постмодернизм как “фристайл”. Философы, социологи осознали особый характер феномена 1980-х годов. М.Н.Липовецкий, Ж.Делез назвали его эрой крайностей, необарокко, призрачной кажимости постмодернизма. Понятия “необарокко” и “постмодернизм” стали синонимичными. По мнению обоих авторов, обращение к образам </w:t>
      </w:r>
      <w:r>
        <w:rPr>
          <w:rFonts w:ascii="Times New Roman" w:hAnsi="Times New Roman" w:cs="Times New Roman"/>
        </w:rPr>
        <w:lastRenderedPageBreak/>
        <w:t xml:space="preserve">барокко позволяет обесценившему настоящее постмодернизму заполнить индивидуальным экзистенциональным смыслом, претворяя их тем самым в несомненную для субъекта реальность, которая существует только здесь и теперь.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Рождение “необарокко” исследователь Ж.Делез рассматривает и сравнивает с образами барочной культуры. Автор пишет: “В отличие от нашего одномерного и фрагментарного понимания мира, космос барочной культуры был целостен и завершен. Противопоставление, как например у Рабле слепая ярость – мудрости, гордости и хладнокровию, для людей барокко не являлось окончательным разрывом”</w:t>
      </w:r>
      <w:r>
        <w:rPr>
          <w:rFonts w:ascii="Times New Roman" w:hAnsi="Times New Roman" w:cs="Times New Roman"/>
          <w:vertAlign w:val="superscript"/>
        </w:rPr>
        <w:footnoteReference w:id="23"/>
      </w:r>
      <w:r>
        <w:rPr>
          <w:rFonts w:ascii="Times New Roman" w:hAnsi="Times New Roman" w:cs="Times New Roman"/>
        </w:rPr>
        <w:t>. Уместно также вспомнить удачно найденное Ж. Делезом понятие “складка барокко”: «… различение, – пишет, ссылаясь на М.Хайдеггера, Ж.Делез, – связано не с чем-то изначально дифференцированным, но с различением, которое непрестанно развертывается и изгибает складки по каждой из двух сторон, и развертывает одну сторону не иначе, как складывая другую, при со-предельности сокрытия и открытия Бытия, присутствия и ухода сущего. Каждая складка противопоставления отбрасывает и активизирует другую. Это напряжение, в котором находится каждая складка, натянута внутри другой</w:t>
      </w:r>
      <w:r>
        <w:rPr>
          <w:rFonts w:ascii="Times New Roman" w:hAnsi="Times New Roman" w:cs="Times New Roman"/>
          <w:vertAlign w:val="superscript"/>
        </w:rPr>
        <w:footnoteReference w:id="24"/>
      </w:r>
      <w:r>
        <w:rPr>
          <w:rFonts w:ascii="Times New Roman" w:hAnsi="Times New Roman" w:cs="Times New Roman"/>
        </w:rPr>
        <w:t>. Автор дает описание “складке” и определяет ее следующими шестью свойствами эстетики барокко. “Складка” - понятие, относящееся к философскому термину характеризующее в первую очередь способ, каким различие осуществляется. Ж.Делез в работе “Складка (</w:t>
      </w:r>
      <w:r>
        <w:rPr>
          <w:rFonts w:ascii="Times New Roman" w:hAnsi="Times New Roman" w:cs="Times New Roman"/>
          <w:lang w:val="en-US"/>
        </w:rPr>
        <w:t>Pli</w:t>
      </w:r>
      <w:r>
        <w:rPr>
          <w:rFonts w:ascii="Times New Roman" w:hAnsi="Times New Roman" w:cs="Times New Roman"/>
        </w:rPr>
        <w:t xml:space="preserve">)” определяет складку как различие, как сгиб, который сам по себе может быть различен.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Складка барокко изобретает бесконечное произведение или бесконечный процесс, она затрагивает все виды материи, которые становятся материей выражения в разных масштабах, определяет и порождает форму, превращая ее в генетический элемент или бесконечную линию.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Бесконечная складка не перестает отличаться от самой себя, это виртуальность, актуализирующаяся в душе, но реализующаяся в материи, это характерная для барокко черта: экстерьер расположен снаружи, интерьер – внутри.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Мировая складка – линия распространяется по двум направлениям. Присущая черта барокко – абстрактность – не означает отрицания формы, она постулирует складчатость формы, существующей в виде “пейзажа интеллекта”. Материя образует фон, а складчатые формы – его проявления (манеры).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Барочная складка становится “методом”, процессом, действием, у которой есть точка опоры, одна выражена в вибрации цвета в складках материи, другая направлена на устранение пустоты.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Барочная текстура определяется не столько гетерогенностью, сколько манерой. Она становится экспрессивной и соотнесена с несколькими факторами: светом и светотенью, а способы изображения тяготеют к духовному началу.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Чрезмерная кривизна становится “маньеристской” и приступает к формальной дедукции складки. Следовательно, следует различать складки простые и сложные</w:t>
      </w:r>
      <w:r>
        <w:rPr>
          <w:rFonts w:ascii="Times New Roman" w:hAnsi="Times New Roman" w:cs="Times New Roman"/>
          <w:vertAlign w:val="superscript"/>
        </w:rPr>
        <w:footnoteReference w:id="25"/>
      </w:r>
      <w:r>
        <w:rPr>
          <w:rFonts w:ascii="Times New Roman" w:hAnsi="Times New Roman" w:cs="Times New Roman"/>
        </w:rPr>
        <w:t xml:space="preserve">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основе рассуждений универсального образа барочного мира идея о “новой гармонии” Ж.Делеза завершает барочный континуум искусств. Автор считает, что именно барочная музыка как “извлечение гармонии из мелодии”, представляет собой “непременное восстановление высшего единства”</w:t>
      </w:r>
      <w:r>
        <w:rPr>
          <w:rFonts w:ascii="Times New Roman" w:hAnsi="Times New Roman" w:cs="Times New Roman"/>
          <w:vertAlign w:val="superscript"/>
        </w:rPr>
        <w:footnoteReference w:id="26"/>
      </w:r>
      <w:r>
        <w:rPr>
          <w:rFonts w:ascii="Times New Roman" w:hAnsi="Times New Roman" w:cs="Times New Roman"/>
        </w:rPr>
        <w:t>. “Искусство барокко, - пишет далее исследователь, становится “социумом”, публичным социальным пространством. Этот театр искусств и является живой машиной из “Новой системы” в том виде как описал ее Г.Лейбниц, бесконечной машиной, все детали которой – тоже машины, по-разному сложенные или менее развернутые. Будучи сжатыми, сложенными и свернутыми, стихии представляют собой движение к расширению и растягиванию мира. Это мир, обширный и плывущий, по крайней мере, над своим основанием, является сценой или же громадной площадкой (плато), в котором этот континуум искусств есть совокупно расширяющееся единство, преодолевающее себя по направлению к совершенно иному единству – всеохватному и духовному, точечному и концептуальному</w:t>
      </w:r>
      <w:r>
        <w:rPr>
          <w:rFonts w:ascii="Times New Roman" w:hAnsi="Times New Roman" w:cs="Times New Roman"/>
          <w:vertAlign w:val="superscript"/>
        </w:rPr>
        <w:footnoteReference w:id="27"/>
      </w:r>
      <w:r>
        <w:rPr>
          <w:rFonts w:ascii="Times New Roman" w:hAnsi="Times New Roman" w:cs="Times New Roman"/>
        </w:rPr>
        <w:t xml:space="preserve">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Культура современности склонна не к целостному, а, наоборот, к дробному и фрагментарному восприятию, к пантеизму, динамике и многополярности. Все перечисленные признаки повторяют черты “Вечного барокко” Э. д´ Орс. </w:t>
      </w:r>
      <w:r>
        <w:rPr>
          <w:rFonts w:ascii="Times New Roman" w:eastAsia="Batang" w:hAnsi="Times New Roman" w:cs="Times New Roman"/>
        </w:rPr>
        <w:t xml:space="preserve">Барокко как   историко-культурное направление, особый стиль прошлой эпохи несколько приближен к философским направлениям современности </w:t>
      </w:r>
      <w:r>
        <w:rPr>
          <w:rFonts w:ascii="Times New Roman" w:eastAsia="Batang" w:hAnsi="Times New Roman" w:cs="Times New Roman"/>
        </w:rPr>
        <w:lastRenderedPageBreak/>
        <w:t>“необарокко” и “постмодерн”. Современные концепции подтверждают некоторое заимствование образов барокко в “необарокко” и “постмодерна”, в которых символ-образ представлен в усложненных его вариантах.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“Игровая” культура становится культурой “играющей”. Й.Хейзинга определял оборотную сторону культуры </w:t>
      </w:r>
      <w:r>
        <w:rPr>
          <w:rFonts w:ascii="Times New Roman" w:hAnsi="Times New Roman" w:cs="Times New Roman"/>
          <w:lang w:val="en-US"/>
        </w:rPr>
        <w:t>XVII</w:t>
      </w:r>
      <w:r>
        <w:rPr>
          <w:rFonts w:ascii="Times New Roman" w:hAnsi="Times New Roman" w:cs="Times New Roman"/>
        </w:rPr>
        <w:t xml:space="preserve"> века, где все имеет свою “изнанку”, где все амбивалентно и переменчиво. Автор подчеркивал склонность к утрированию, присущую эпохе барокко, она может быть понята лишь исходя из глубокого игрового содержания творческого порыва. “Человек Играющий” – это провозглашение абсолютности категории, которая выступает в качестве культурно-исторической универсалии, какой является игра: вся культура – игра, все, что делает человек, – игра и маскарад. К понятию Барокко исследователь относил образы преувеличенного, намеренно выставляемого напоказ заведомо надуманного. Й.Хейзинга писал: “Искусственность форм барокко даже в изображении священного, выносит на первый план эстетический феномен, в котором не всегда бывает легко обнаружить воплощение за заданной темой и найти непосредственное выражение религиозных порывов”</w:t>
      </w:r>
      <w:r>
        <w:rPr>
          <w:rFonts w:ascii="Times New Roman" w:hAnsi="Times New Roman" w:cs="Times New Roman"/>
          <w:vertAlign w:val="superscript"/>
        </w:rPr>
        <w:footnoteReference w:id="28"/>
      </w:r>
      <w:r>
        <w:rPr>
          <w:rFonts w:ascii="Times New Roman" w:hAnsi="Times New Roman" w:cs="Times New Roman"/>
        </w:rPr>
        <w:t xml:space="preserve">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Литературовед, исследователь барокко А.В.Липатов, обращаясь к образам, моделям эпохи, подчеркивает мысль о функционировании той или иной данной художественной структуры в обществе, т.е. структуры сугубо социальной по своему характеру, дающей оценку и определяющей роль конкретной исторической действительности. Вот как пишет об этом автор: “Социально – эстетическая специфика художественной структуры (античность, Ренессанс, барокко) отражала и являлась практическим результатом общих закономерностей, воплощенных в модели определенного этапа”</w:t>
      </w:r>
      <w:r>
        <w:rPr>
          <w:rFonts w:ascii="Times New Roman" w:hAnsi="Times New Roman" w:cs="Times New Roman"/>
          <w:vertAlign w:val="superscript"/>
        </w:rPr>
        <w:footnoteReference w:id="29"/>
      </w:r>
      <w:r>
        <w:rPr>
          <w:rFonts w:ascii="Times New Roman" w:hAnsi="Times New Roman" w:cs="Times New Roman"/>
        </w:rPr>
        <w:t xml:space="preserve">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Интерес к личности, характерный для Возрождения, углублялся, обретая онтологическую разработку в период барокко. Эта проблематика, которой уделялось столько внимания в философии, литературе и искусстве </w:t>
      </w:r>
      <w:r>
        <w:rPr>
          <w:rFonts w:ascii="Times New Roman" w:hAnsi="Times New Roman" w:cs="Times New Roman"/>
          <w:lang w:val="en-US"/>
        </w:rPr>
        <w:t>XVII</w:t>
      </w:r>
      <w:r>
        <w:rPr>
          <w:rFonts w:ascii="Times New Roman" w:hAnsi="Times New Roman" w:cs="Times New Roman"/>
        </w:rPr>
        <w:t xml:space="preserve"> в., стала отражением актуальных потребностей и насущных чаяний общества в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столетии. Обращение к характерным представлениям культуры барокко, к ее проблемам индивидуально-преходящего и вечного, не является случайным для автора. Он выявил критерии интеллектуально-психологической драмы личности, столь характерной для данной эпохи. “Барокко”, – пишет исследователь, – “детерминировало проблему личности в плане философском, социологическом, психологическом уровнях учеными, идеологами, художниками. Следствием социально-философских устремлений эпохи явилось психологическое углубление конфликта и связанное с этим выдвижение на первый план персонажа не как типа, а личности. Новая концепция личности отразилась и на специфике массового мировосприятия. Интерес к индивидуальному, субъективному, неповторимому в своей единичности – все это стало знаменем времени, накладывая отпечаток в равной степени и на эстетические вкусы, литературные концепции, сферу рецепции и на воззрение вообще”</w:t>
      </w:r>
      <w:r>
        <w:rPr>
          <w:rFonts w:ascii="Times New Roman" w:hAnsi="Times New Roman" w:cs="Times New Roman"/>
          <w:vertAlign w:val="superscript"/>
        </w:rPr>
        <w:footnoteReference w:id="30"/>
      </w:r>
      <w:r>
        <w:rPr>
          <w:rFonts w:ascii="Times New Roman" w:hAnsi="Times New Roman" w:cs="Times New Roman"/>
        </w:rPr>
        <w:t xml:space="preserve">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“Героический дух барокко” в настоящее время рассматривается в понятиях “порядка”, “гармонии”. Барокко стремятся постичь максимально подробно как преимущественно эстетическое явление. Усиливается интерес к национальным (в первую очередь - славянским) вариантам барочного стиля. Барокко подробнейшим образом изучается в социальном аспекте, рассматривается функционирование стиля в разных общественных странах, выделяется “аристократическое”, “среднее” и “низовое” (“народное”) барокко. Ю.М.Лотман определил барокко как “одну из форм массовой культуры”, ибо барокко “сознательно стремилось к фольклоризации своих идей и национализации, занесенных извне художественных принципов”</w:t>
      </w:r>
      <w:r>
        <w:rPr>
          <w:rFonts w:ascii="Times New Roman" w:hAnsi="Times New Roman" w:cs="Times New Roman"/>
          <w:vertAlign w:val="superscript"/>
        </w:rPr>
        <w:footnoteReference w:id="31"/>
      </w:r>
      <w:r>
        <w:rPr>
          <w:rFonts w:ascii="Times New Roman" w:hAnsi="Times New Roman" w:cs="Times New Roman"/>
        </w:rPr>
        <w:t xml:space="preserve">. Под “низовыми” подразумевались фольклоризованные формы, в России они получили название “рустикализованные” (Б.Р.Виппер). Склонность к фольклоризации типичная черта барокко. Открытая система для барокко становилась характерным и естественным. Один из польских исследователей назвал барокко “школой патриотизма” включая литературу и культуру, не скрывая огромной роли возрожденного католицизма в этом процессе. Такая ситуация укрепляла национальное начало в искусстве и художественные самобытные принципы общества, что особенно ярко сказалось в их стремлении во вкусе, к сочетанию крайне разнородных элементов, обретавших сложное, неустойчивое, но живое равновесие.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сравнении с предыдущими и последующими эпохами барокко обретало новые грани. Не без труда и сопротивления в нем, так или иначе признавали культурную эпоху, сравнимую по масштабам с античностью, средневековьем и ренессансом. При этом, очевидно, что кризисные периоды романтизм относился к барокко с большей степенью симпатии и заинтересованности (Д.С.Лихачев), чем стабилизационные Просвещение и позитивизм. Кризисные периоды прямо постулируют близость  к барокко на уровне общности ощущений и эмоций, стабилизационное - видит в существовании барокко проблему, требующую общезначимого объективного решения. Различные исторические периоды как бы делят между собой две барочные крайности – иррациональный порыв и волю к порядку.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стремлении “объективистски” понять эпоху барокко заключается в устремлении изучить ее с точки зрения социально – исторического подхода. К.Дж.Фридрих в своей работе “Век Барокко. 1610 – 1660” дает характеристику барочной политики, литературе, музыке, философии, пластическим искусствам, религии и науке, говорит о том, что термин “барокко” перестает быть только узко искусствоведческим понятием. “Барокко, - пишет исследователь, - было европейским способом чувствования и мышления, выражения мира и человека”</w:t>
      </w:r>
      <w:r>
        <w:rPr>
          <w:rFonts w:ascii="Times New Roman" w:hAnsi="Times New Roman" w:cs="Times New Roman"/>
          <w:vertAlign w:val="superscript"/>
        </w:rPr>
        <w:footnoteReference w:id="32"/>
      </w:r>
      <w:r>
        <w:rPr>
          <w:rFonts w:ascii="Times New Roman" w:hAnsi="Times New Roman" w:cs="Times New Roman"/>
        </w:rPr>
        <w:t>. Произведения искусства только передавали этим переживаниям художественную форму. Барочное искусство нашло свое наиболее полное воплощение в “городе, замке и опере”, литература - в произведениях Корнеля, Мильтона, Кальдерона и Гриммельсгаузена, философия в интуициях Р.Декарта и Б.Паскаля.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Области знания и сферы человеческой практики (духовные и светские, научные и политические, психологические и технические) объединяются в “новое чувство власти”, которое дает возможность “создать свое собственное общество, свою собственную судьбу”</w:t>
      </w:r>
      <w:r>
        <w:rPr>
          <w:rFonts w:ascii="Times New Roman" w:hAnsi="Times New Roman" w:cs="Times New Roman"/>
          <w:vertAlign w:val="superscript"/>
        </w:rPr>
        <w:footnoteReference w:id="33"/>
      </w:r>
      <w:r>
        <w:rPr>
          <w:rFonts w:ascii="Times New Roman" w:hAnsi="Times New Roman" w:cs="Times New Roman"/>
        </w:rPr>
        <w:t>. Вера во власть человека становится девизом века. Вселенским масштабом обросла фраза Т.Гоббса. Мыслитель чувствует связь своего времени с эпохой, заявляет, что “вероятно, не было века позволившего этой страсти больше к обладанию властью меньше стать столь всеохватывающей, если только не наш собственный во многих отношениях столь странно родственный барокко”</w:t>
      </w:r>
      <w:r>
        <w:rPr>
          <w:rFonts w:ascii="Times New Roman" w:hAnsi="Times New Roman" w:cs="Times New Roman"/>
          <w:vertAlign w:val="superscript"/>
        </w:rPr>
        <w:footnoteReference w:id="34"/>
      </w:r>
      <w:r>
        <w:rPr>
          <w:rFonts w:ascii="Times New Roman" w:hAnsi="Times New Roman" w:cs="Times New Roman"/>
        </w:rPr>
        <w:t>.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Уже сегодня выглядят не корректными формулировки: “эпоха барокко”, “эпоха классицизма” - все это не что иное, как стили развивавшиеся в рамках одной и той же эпохи. Разнородные стилевые наслоения и пересечения вполне способны выражать совокупное единство смысла, качественно определенный строй “души эпохи”. Как мы видим, принципы членения исторического процесса в экономике, политике, науке, касаются единого предмета – саморазвития форм человеческой деятельности, опираются на такие понятия как «дух эпохи» где достаточно влиятельными оказались и иные интегративные научные подходы. Культурологический анализ ориентирует историю культуры барокко на поиск смыслообразующего основания художественного цикла во внутренних, а не во внешних параметрах. В частности, М.В.Алпатов, Э.Панофский в своих исторических очерках рассматривали “дух барокко” в качестве исходного “атома”, задающего жизнь всем последующим художественным формам.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Одним из немногих, кто также чувствовал близость современности мироощущению времен Б.Грасиана и Э.Тезауро, был современный ученый Н.И.Конрад.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Основой культурологического подхода к барокко Н.И.Конрад обосновал в диалектическом взаимодействии и антиномичной природе барокко, свидетельствующее одновременно об исторической самостоятельности и переходности этой эпохи. По словам исследователя, “это была эпоха столкновения двух великих антиномий: средневекового и нового времени. Это была эпоха, когда средние века в последний раз громко, грозно и величественно заявили о себе – и уже особым голосом. Это была эпоха, когда новое время еще путано, но все увереннее поднимало голову”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footnoteReference w:id="35"/>
      </w:r>
      <w:r>
        <w:rPr>
          <w:rFonts w:ascii="Times New Roman" w:hAnsi="Times New Roman" w:cs="Times New Roman"/>
        </w:rPr>
        <w:t xml:space="preserve">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Антиномичность делает барокко чрезвычайно редким историко-культурным феноменом. Н.И.Конрад отмечает, что “подобная обстановка сложилась в истории раньше только раз: когда древность столкнулась со средневековьем. Антиномии  этих эпох совершенно неповторимы и необыкновенно напряжены”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footnoteReference w:id="36"/>
      </w:r>
      <w:r>
        <w:rPr>
          <w:rFonts w:ascii="Times New Roman" w:hAnsi="Times New Roman" w:cs="Times New Roman"/>
        </w:rPr>
        <w:t>. В работе “О барокко” написанной в 1969 году, говорится следующее: “Может быть, такие эпохи как александрийская эпоха, эпоха барокко, составляют как бы первые узлы антиномий и столкновений. Хорошо известно, что наше время – также эпоха великой остроты. Поэтому мы сейчас, может быть, даже яснее поймем барокко, чем раньше”</w:t>
      </w:r>
      <w:r>
        <w:rPr>
          <w:rFonts w:ascii="Times New Roman" w:hAnsi="Times New Roman" w:cs="Times New Roman"/>
          <w:vertAlign w:val="superscript"/>
        </w:rPr>
        <w:footnoteReference w:id="37"/>
      </w:r>
      <w:r>
        <w:rPr>
          <w:rFonts w:ascii="Times New Roman" w:hAnsi="Times New Roman" w:cs="Times New Roman"/>
        </w:rPr>
        <w:t xml:space="preserve">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Мысль Н.И.Конрада позволяет объяснить сущность эпохи, во время которой совершается революционный переворот и одновременно происходит длительный диалог “прошлого” и “настоящего” в культуре, что заставляет по-новому взглянуть на культурную динамику.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Барокко характеризуется как целостная историко-культурная эпоха. Глубочайший фундамент нового сознания, обнаруживается в философских системах, а не в пластических искусствах и литературе.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Целостность стиля проявлялась в каждой области культуры, так как представляла собой “единое выражение жизни”. С его помощью были распространены философские и эстетические понятия. Особенность барокко – это стремление быть доступным, именно поэтому оно без проблем вступало в контакт и разговор с другими культурами, что в последствии явилось особой формой общения культур. 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Искусство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в. подтвердило то, что классический синтаксис – явление, исторически локальное, пережившее эпоху становления, расцвета и закрепления возникшей системы, затем период постепенного вытеснения на второй план, или сосуществования с другими типами организации, или открытого перечеркивания присущих ему закономерностей. Зарождение его совпало с эпохой музыкальной риторики.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в эпоху барокко осуществляется переход от единичного смысла изолированного слова, репрезентирующего аффект, к сложной конструкции, соотносящей целостный смысл высказывания с отдельными компонентами этого высказывания. От слов, замещающих целое, - “эмблематического” смысла, - к целому, подчиняющему себе слова и смыслы, - в подобном движении проделывается путь, аналогичный процессу овладения “смысловой стороны речи”</w:t>
      </w:r>
      <w:r>
        <w:rPr>
          <w:rStyle w:val="a5"/>
          <w:rFonts w:ascii="Times New Roman" w:hAnsi="Times New Roman" w:cs="Times New Roman"/>
        </w:rPr>
        <w:footnoteReference w:id="38"/>
      </w:r>
      <w:r>
        <w:rPr>
          <w:rFonts w:ascii="Times New Roman" w:hAnsi="Times New Roman" w:cs="Times New Roman"/>
        </w:rPr>
        <w:t xml:space="preserve">. Именно здесь возможно провести связь барокко и современной эпохи: одним из ключевых понятий гуманитарной культуры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в. является понятие “Текст”. В этимологию слова текст входят три семантических компонента:</w:t>
      </w:r>
    </w:p>
    <w:p w:rsidR="008917FB" w:rsidRDefault="008917FB" w:rsidP="008917FB">
      <w:pPr>
        <w:numPr>
          <w:ilvl w:val="0"/>
          <w:numId w:val="1"/>
        </w:num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То, что сотворено, сделано человеком, неприродное.</w:t>
      </w:r>
    </w:p>
    <w:p w:rsidR="008917FB" w:rsidRDefault="008917FB" w:rsidP="008917FB">
      <w:pPr>
        <w:numPr>
          <w:ilvl w:val="0"/>
          <w:numId w:val="1"/>
        </w:num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Связность элементов внутри этого сделанного.</w:t>
      </w:r>
    </w:p>
    <w:p w:rsidR="008917FB" w:rsidRDefault="008917FB" w:rsidP="008917FB">
      <w:pPr>
        <w:numPr>
          <w:ilvl w:val="0"/>
          <w:numId w:val="1"/>
        </w:num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Искусность этого сделанного</w:t>
      </w:r>
      <w:r>
        <w:rPr>
          <w:rStyle w:val="a5"/>
          <w:rFonts w:ascii="Times New Roman" w:hAnsi="Times New Roman" w:cs="Times New Roman"/>
        </w:rPr>
        <w:footnoteReference w:id="39"/>
      </w:r>
      <w:r>
        <w:rPr>
          <w:rFonts w:ascii="Times New Roman" w:hAnsi="Times New Roman" w:cs="Times New Roman"/>
        </w:rPr>
        <w:t>.</w:t>
      </w:r>
    </w:p>
    <w:p w:rsidR="008917FB" w:rsidRDefault="008917FB" w:rsidP="008917FB">
      <w:pPr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Рассмотренные  в работе тенденции культуры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века показывают, что мы являемся свидетелями мозаичных, с одной стороны не укладывающихся в единую формулу художественных поисков, с другой таким уникальным явлением, как активизация диалога современной культуры с предыдущими эпохами. Большое место в этом диалоге занимает художественное, интеллектуальное, философское соотношение барокко – как образа культурно-исторического феномена с различных сторон отечественной культуры. </w:t>
      </w:r>
    </w:p>
    <w:p w:rsidR="008917FB" w:rsidRDefault="008917FB" w:rsidP="008917FB">
      <w:pPr>
        <w:keepNext/>
        <w:spacing w:after="0" w:line="240" w:lineRule="atLeast"/>
        <w:ind w:firstLine="284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917FB" w:rsidRDefault="008917FB" w:rsidP="008917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FB" w:rsidRDefault="008917FB" w:rsidP="008917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FB" w:rsidRDefault="008917FB" w:rsidP="008917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FB" w:rsidRDefault="008917FB" w:rsidP="008917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FB" w:rsidRDefault="008917FB" w:rsidP="008917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FB" w:rsidRDefault="008917FB" w:rsidP="008917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FB" w:rsidRDefault="008917FB" w:rsidP="008917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FB" w:rsidRDefault="008917FB" w:rsidP="008917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FB" w:rsidRDefault="008917FB" w:rsidP="008917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CC6" w:rsidRDefault="00866CC6"/>
    <w:sectPr w:rsidR="00866CC6" w:rsidSect="0090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68" w:rsidRDefault="00CB4C68" w:rsidP="008917FB">
      <w:pPr>
        <w:spacing w:after="0" w:line="240" w:lineRule="auto"/>
      </w:pPr>
      <w:r>
        <w:separator/>
      </w:r>
    </w:p>
  </w:endnote>
  <w:endnote w:type="continuationSeparator" w:id="0">
    <w:p w:rsidR="00CB4C68" w:rsidRDefault="00CB4C68" w:rsidP="0089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68" w:rsidRDefault="00CB4C68" w:rsidP="008917FB">
      <w:pPr>
        <w:spacing w:after="0" w:line="240" w:lineRule="auto"/>
      </w:pPr>
      <w:r>
        <w:separator/>
      </w:r>
    </w:p>
  </w:footnote>
  <w:footnote w:type="continuationSeparator" w:id="0">
    <w:p w:rsidR="00CB4C68" w:rsidRDefault="00CB4C68" w:rsidP="008917FB">
      <w:pPr>
        <w:spacing w:after="0" w:line="240" w:lineRule="auto"/>
      </w:pPr>
      <w:r>
        <w:continuationSeparator/>
      </w:r>
    </w:p>
  </w:footnote>
  <w:footnote w:id="1">
    <w:p w:rsidR="008917FB" w:rsidRDefault="008917FB" w:rsidP="008917FB">
      <w:pPr>
        <w:pStyle w:val="a3"/>
        <w:widowControl w:val="0"/>
        <w:jc w:val="both"/>
      </w:pPr>
      <w:r>
        <w:rPr>
          <w:rStyle w:val="a5"/>
          <w:i/>
        </w:rPr>
        <w:footnoteRef/>
      </w:r>
      <w:r>
        <w:rPr>
          <w:i/>
        </w:rPr>
        <w:t xml:space="preserve"> Виноградов В.В.</w:t>
      </w:r>
      <w:r>
        <w:t xml:space="preserve"> Очерки по истории русского литературного языка </w:t>
      </w:r>
      <w:r>
        <w:rPr>
          <w:lang w:val="en-US"/>
        </w:rPr>
        <w:t>XVII</w:t>
      </w:r>
      <w:r>
        <w:t xml:space="preserve"> – </w:t>
      </w:r>
      <w:r>
        <w:rPr>
          <w:lang w:val="en-US"/>
        </w:rPr>
        <w:t>XIX</w:t>
      </w:r>
      <w:r>
        <w:t xml:space="preserve"> вв. С. 30.</w:t>
      </w:r>
    </w:p>
  </w:footnote>
  <w:footnote w:id="2">
    <w:p w:rsidR="008917FB" w:rsidRDefault="008917FB" w:rsidP="008917FB">
      <w:pPr>
        <w:pStyle w:val="a3"/>
        <w:widowControl w:val="0"/>
        <w:jc w:val="both"/>
      </w:pPr>
      <w:r>
        <w:rPr>
          <w:rStyle w:val="a5"/>
          <w:i/>
        </w:rPr>
        <w:footnoteRef/>
      </w:r>
      <w:r>
        <w:rPr>
          <w:i/>
        </w:rPr>
        <w:t xml:space="preserve"> Женетт Ж.</w:t>
      </w:r>
      <w:r>
        <w:t xml:space="preserve"> Фигуры. В 2т. Т.1. М., 1998. С. 86.</w:t>
      </w:r>
    </w:p>
  </w:footnote>
  <w:footnote w:id="3">
    <w:p w:rsidR="008917FB" w:rsidRDefault="008917FB" w:rsidP="008917FB">
      <w:pPr>
        <w:pStyle w:val="a3"/>
        <w:widowControl w:val="0"/>
        <w:jc w:val="both"/>
      </w:pPr>
      <w:r>
        <w:rPr>
          <w:rStyle w:val="a5"/>
          <w:i/>
        </w:rPr>
        <w:footnoteRef/>
      </w:r>
      <w:r>
        <w:rPr>
          <w:i/>
        </w:rPr>
        <w:t xml:space="preserve"> Там же.</w:t>
      </w:r>
      <w:r>
        <w:t xml:space="preserve"> С. 72.</w:t>
      </w:r>
    </w:p>
  </w:footnote>
  <w:footnote w:id="4">
    <w:p w:rsidR="008917FB" w:rsidRDefault="008917FB" w:rsidP="008917FB">
      <w:pPr>
        <w:pStyle w:val="a3"/>
        <w:widowControl w:val="0"/>
        <w:jc w:val="both"/>
      </w:pPr>
      <w:r>
        <w:rPr>
          <w:rStyle w:val="a5"/>
          <w:i/>
        </w:rPr>
        <w:footnoteRef/>
      </w:r>
      <w:r>
        <w:rPr>
          <w:i/>
        </w:rPr>
        <w:t xml:space="preserve"> Там же.</w:t>
      </w:r>
      <w:r>
        <w:t xml:space="preserve"> С. 77.</w:t>
      </w:r>
    </w:p>
  </w:footnote>
  <w:footnote w:id="5">
    <w:p w:rsidR="008917FB" w:rsidRDefault="008917FB" w:rsidP="008917FB">
      <w:pPr>
        <w:pStyle w:val="a3"/>
        <w:widowControl w:val="0"/>
        <w:jc w:val="both"/>
      </w:pPr>
      <w:r>
        <w:rPr>
          <w:rStyle w:val="a5"/>
          <w:i/>
        </w:rPr>
        <w:footnoteRef/>
      </w:r>
      <w:r>
        <w:rPr>
          <w:i/>
        </w:rPr>
        <w:t xml:space="preserve"> Там же.</w:t>
      </w:r>
      <w:r>
        <w:t xml:space="preserve"> С. 78.</w:t>
      </w:r>
    </w:p>
  </w:footnote>
  <w:footnote w:id="6">
    <w:p w:rsidR="008917FB" w:rsidRDefault="008917FB" w:rsidP="008917FB">
      <w:pPr>
        <w:pStyle w:val="a3"/>
        <w:widowControl w:val="0"/>
        <w:jc w:val="both"/>
      </w:pPr>
      <w:r>
        <w:rPr>
          <w:rStyle w:val="a5"/>
          <w:i/>
        </w:rPr>
        <w:footnoteRef/>
      </w:r>
      <w:r>
        <w:rPr>
          <w:i/>
        </w:rPr>
        <w:t xml:space="preserve"> Женетт Ж.</w:t>
      </w:r>
      <w:r>
        <w:t xml:space="preserve"> Фигуры. В 2т. Т.1. С. 131.</w:t>
      </w:r>
    </w:p>
  </w:footnote>
  <w:footnote w:id="7">
    <w:p w:rsidR="008917FB" w:rsidRDefault="008917FB" w:rsidP="008917FB">
      <w:pPr>
        <w:pStyle w:val="a3"/>
        <w:widowControl w:val="0"/>
        <w:jc w:val="both"/>
      </w:pPr>
      <w:r>
        <w:rPr>
          <w:rStyle w:val="a5"/>
          <w:i/>
        </w:rPr>
        <w:footnoteRef/>
      </w:r>
      <w:r>
        <w:rPr>
          <w:i/>
        </w:rPr>
        <w:t xml:space="preserve"> Там же.</w:t>
      </w:r>
      <w:r>
        <w:t xml:space="preserve"> С. 17.</w:t>
      </w:r>
    </w:p>
  </w:footnote>
  <w:footnote w:id="8">
    <w:p w:rsidR="008917FB" w:rsidRDefault="008917FB" w:rsidP="008917FB">
      <w:pPr>
        <w:pStyle w:val="a3"/>
        <w:widowControl w:val="0"/>
        <w:jc w:val="both"/>
      </w:pPr>
      <w:r>
        <w:rPr>
          <w:rStyle w:val="a5"/>
          <w:i/>
        </w:rPr>
        <w:footnoteRef/>
      </w:r>
      <w:r>
        <w:rPr>
          <w:i/>
        </w:rPr>
        <w:t xml:space="preserve"> Матхаузерова С.</w:t>
      </w:r>
      <w:r>
        <w:t xml:space="preserve"> Две теории текста в русской литературе </w:t>
      </w:r>
      <w:r>
        <w:rPr>
          <w:lang w:val="en-US"/>
        </w:rPr>
        <w:t>XVII</w:t>
      </w:r>
      <w:r>
        <w:t xml:space="preserve"> века // Слово о полку Игореве и памятники древнерусской литературы. Л., 1976. С. 281.</w:t>
      </w:r>
    </w:p>
  </w:footnote>
  <w:footnote w:id="9">
    <w:p w:rsidR="008917FB" w:rsidRDefault="008917FB" w:rsidP="008917FB">
      <w:pPr>
        <w:pStyle w:val="a3"/>
        <w:widowControl w:val="0"/>
        <w:jc w:val="both"/>
      </w:pPr>
      <w:r>
        <w:rPr>
          <w:rStyle w:val="a5"/>
          <w:i/>
        </w:rPr>
        <w:footnoteRef/>
      </w:r>
      <w:r>
        <w:rPr>
          <w:i/>
        </w:rPr>
        <w:t xml:space="preserve"> Морозов А.А., Софронова Л.А.</w:t>
      </w:r>
      <w:r>
        <w:t xml:space="preserve"> Эмблематика и ее место в искусстве барокко // Славянское барокко. Историко-культурные проблемы эпохи. М., 1979. С. 22.</w:t>
      </w:r>
    </w:p>
  </w:footnote>
  <w:footnote w:id="10">
    <w:p w:rsidR="008917FB" w:rsidRDefault="008917FB" w:rsidP="008917FB">
      <w:pPr>
        <w:pStyle w:val="a3"/>
        <w:widowControl w:val="0"/>
        <w:jc w:val="both"/>
      </w:pPr>
      <w:r>
        <w:rPr>
          <w:rStyle w:val="a5"/>
          <w:i/>
        </w:rPr>
        <w:footnoteRef/>
      </w:r>
      <w:r>
        <w:rPr>
          <w:i/>
        </w:rPr>
        <w:t xml:space="preserve"> Там же.</w:t>
      </w:r>
      <w:r>
        <w:t xml:space="preserve"> С. 31.</w:t>
      </w:r>
    </w:p>
  </w:footnote>
  <w:footnote w:id="11">
    <w:p w:rsidR="008917FB" w:rsidRDefault="008917FB" w:rsidP="008917FB">
      <w:pPr>
        <w:pStyle w:val="a3"/>
        <w:widowControl w:val="0"/>
        <w:jc w:val="both"/>
      </w:pPr>
      <w:r>
        <w:rPr>
          <w:rStyle w:val="a5"/>
          <w:i/>
        </w:rPr>
        <w:footnoteRef/>
      </w:r>
      <w:r>
        <w:rPr>
          <w:i/>
        </w:rPr>
        <w:t xml:space="preserve"> Михайлов А.В.</w:t>
      </w:r>
      <w:r>
        <w:t xml:space="preserve"> Литературные эпохи и типы художественного сознания. М., 1994. С. 331.</w:t>
      </w:r>
    </w:p>
  </w:footnote>
  <w:footnote w:id="12">
    <w:p w:rsidR="008917FB" w:rsidRDefault="008917FB" w:rsidP="008917FB">
      <w:pPr>
        <w:pStyle w:val="a3"/>
        <w:widowControl w:val="0"/>
        <w:jc w:val="both"/>
      </w:pPr>
      <w:r>
        <w:rPr>
          <w:rStyle w:val="a5"/>
          <w:i/>
        </w:rPr>
        <w:footnoteRef/>
      </w:r>
      <w:r>
        <w:rPr>
          <w:i/>
        </w:rPr>
        <w:t xml:space="preserve"> Там же.</w:t>
      </w:r>
      <w:r>
        <w:t xml:space="preserve"> С. 349.</w:t>
      </w:r>
    </w:p>
  </w:footnote>
  <w:footnote w:id="13">
    <w:p w:rsidR="008917FB" w:rsidRDefault="008917FB" w:rsidP="008917FB">
      <w:pPr>
        <w:pStyle w:val="a3"/>
        <w:widowControl w:val="0"/>
        <w:jc w:val="both"/>
      </w:pPr>
      <w:r>
        <w:rPr>
          <w:rStyle w:val="a5"/>
          <w:i/>
        </w:rPr>
        <w:footnoteRef/>
      </w:r>
      <w:r>
        <w:rPr>
          <w:i/>
        </w:rPr>
        <w:t xml:space="preserve"> Михайлов А.В.</w:t>
      </w:r>
      <w:r>
        <w:t xml:space="preserve"> Литературные эпохи и типы художественного сознания. С. 367.</w:t>
      </w:r>
    </w:p>
  </w:footnote>
  <w:footnote w:id="14">
    <w:p w:rsidR="008917FB" w:rsidRDefault="008917FB" w:rsidP="008917FB">
      <w:pPr>
        <w:pStyle w:val="a3"/>
        <w:widowControl w:val="0"/>
        <w:jc w:val="both"/>
      </w:pPr>
      <w:r>
        <w:rPr>
          <w:rStyle w:val="a5"/>
          <w:i/>
        </w:rPr>
        <w:footnoteRef/>
      </w:r>
      <w:r>
        <w:rPr>
          <w:i/>
        </w:rPr>
        <w:t xml:space="preserve"> Вомперский В.П.</w:t>
      </w:r>
      <w:r>
        <w:t xml:space="preserve"> Риторики России </w:t>
      </w:r>
      <w:r>
        <w:rPr>
          <w:lang w:val="en-US"/>
        </w:rPr>
        <w:t>XVII</w:t>
      </w:r>
      <w:r>
        <w:t xml:space="preserve"> – </w:t>
      </w:r>
      <w:r>
        <w:rPr>
          <w:lang w:val="en-US"/>
        </w:rPr>
        <w:t>XVIII</w:t>
      </w:r>
      <w:r>
        <w:t xml:space="preserve"> вв. Отв. ред. Н.И.Толстой. М., 1988. С. 95.</w:t>
      </w:r>
    </w:p>
  </w:footnote>
  <w:footnote w:id="15">
    <w:p w:rsidR="008917FB" w:rsidRDefault="008917FB" w:rsidP="008917FB">
      <w:pPr>
        <w:pStyle w:val="a3"/>
      </w:pPr>
      <w:r>
        <w:rPr>
          <w:rStyle w:val="a5"/>
          <w:i/>
        </w:rPr>
        <w:footnoteRef/>
      </w:r>
      <w:r>
        <w:rPr>
          <w:i/>
        </w:rPr>
        <w:t xml:space="preserve"> Там же.</w:t>
      </w:r>
      <w:r>
        <w:t xml:space="preserve"> С.96.</w:t>
      </w:r>
    </w:p>
  </w:footnote>
  <w:footnote w:id="16">
    <w:p w:rsidR="008917FB" w:rsidRDefault="008917FB" w:rsidP="008917FB">
      <w:pPr>
        <w:pStyle w:val="a3"/>
        <w:widowControl w:val="0"/>
        <w:jc w:val="both"/>
      </w:pPr>
      <w:r>
        <w:rPr>
          <w:rStyle w:val="a5"/>
          <w:i/>
        </w:rPr>
        <w:footnoteRef/>
      </w:r>
      <w:r>
        <w:rPr>
          <w:i/>
        </w:rPr>
        <w:t xml:space="preserve"> Воинова М.</w:t>
      </w:r>
      <w:r>
        <w:t xml:space="preserve"> Литтерофония и техника композиции в органной музыке второй половины </w:t>
      </w:r>
      <w:r>
        <w:rPr>
          <w:lang w:val="en-US"/>
        </w:rPr>
        <w:t>XX</w:t>
      </w:r>
      <w:r>
        <w:t xml:space="preserve"> века // Музыка и время. №4. Подольск, 2002. С. 35.</w:t>
      </w:r>
    </w:p>
  </w:footnote>
  <w:footnote w:id="17">
    <w:p w:rsidR="008917FB" w:rsidRDefault="008917FB" w:rsidP="008917FB">
      <w:pPr>
        <w:widowControl w:val="0"/>
        <w:spacing w:after="0" w:line="240" w:lineRule="atLeast"/>
      </w:pPr>
      <w:r>
        <w:rPr>
          <w:rStyle w:val="a5"/>
          <w:i/>
          <w:sz w:val="20"/>
          <w:szCs w:val="20"/>
        </w:rPr>
        <w:footnoteRef/>
      </w:r>
      <w:r>
        <w:rPr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Семнадцатый век в диалоге эпох и культур</w:t>
      </w:r>
      <w:r>
        <w:rPr>
          <w:rFonts w:ascii="Times New Roman" w:hAnsi="Times New Roman" w:cs="Times New Roman"/>
          <w:sz w:val="20"/>
          <w:szCs w:val="20"/>
        </w:rPr>
        <w:t>: Материалы научной конференции “Шестые Лафонтеновские чтения”. М., 2000. С. 134.</w:t>
      </w:r>
    </w:p>
  </w:footnote>
  <w:footnote w:id="18">
    <w:p w:rsidR="008917FB" w:rsidRDefault="008917FB" w:rsidP="008917FB">
      <w:pPr>
        <w:pStyle w:val="a3"/>
        <w:widowControl w:val="0"/>
        <w:spacing w:line="240" w:lineRule="atLeast"/>
        <w:jc w:val="both"/>
      </w:pPr>
      <w:r>
        <w:rPr>
          <w:rStyle w:val="a5"/>
          <w:i/>
        </w:rPr>
        <w:footnoteRef/>
      </w:r>
      <w:r>
        <w:rPr>
          <w:i/>
        </w:rPr>
        <w:t xml:space="preserve"> Кривцун О.А.</w:t>
      </w:r>
      <w:r>
        <w:t xml:space="preserve"> Эстетика М., 2001.С. 420.</w:t>
      </w:r>
    </w:p>
  </w:footnote>
  <w:footnote w:id="19">
    <w:p w:rsidR="008917FB" w:rsidRDefault="008917FB" w:rsidP="008917FB">
      <w:pPr>
        <w:pStyle w:val="a3"/>
        <w:widowControl w:val="0"/>
        <w:spacing w:line="240" w:lineRule="atLeast"/>
        <w:jc w:val="both"/>
      </w:pPr>
      <w:r>
        <w:rPr>
          <w:rStyle w:val="a5"/>
          <w:i/>
        </w:rPr>
        <w:footnoteRef/>
      </w:r>
      <w:r>
        <w:rPr>
          <w:i/>
        </w:rPr>
        <w:t xml:space="preserve"> Ильин И.П.</w:t>
      </w:r>
      <w:r>
        <w:t xml:space="preserve"> Постмодернизм от истоков до конца столетия: эволюция научного мифа. М., 1998. С. 184.</w:t>
      </w:r>
    </w:p>
  </w:footnote>
  <w:footnote w:id="20">
    <w:p w:rsidR="008917FB" w:rsidRDefault="008917FB" w:rsidP="008917FB">
      <w:pPr>
        <w:pStyle w:val="a3"/>
        <w:widowControl w:val="0"/>
        <w:jc w:val="both"/>
      </w:pPr>
      <w:r>
        <w:rPr>
          <w:rStyle w:val="a5"/>
          <w:i/>
        </w:rPr>
        <w:footnoteRef/>
      </w:r>
      <w:r>
        <w:rPr>
          <w:i/>
        </w:rPr>
        <w:t xml:space="preserve"> Кривцун О.А.</w:t>
      </w:r>
      <w:r>
        <w:t xml:space="preserve"> Эстетика. С. 307 </w:t>
      </w:r>
    </w:p>
  </w:footnote>
  <w:footnote w:id="21">
    <w:p w:rsidR="008917FB" w:rsidRDefault="008917FB" w:rsidP="008917FB">
      <w:pPr>
        <w:pStyle w:val="a3"/>
      </w:pPr>
      <w:r>
        <w:rPr>
          <w:rStyle w:val="a5"/>
          <w:i/>
        </w:rPr>
        <w:footnoteRef/>
      </w:r>
      <w:r>
        <w:rPr>
          <w:i/>
        </w:rPr>
        <w:t xml:space="preserve"> Кривцун О.А.</w:t>
      </w:r>
      <w:r>
        <w:t xml:space="preserve"> Эстетика. С. 420.</w:t>
      </w:r>
    </w:p>
  </w:footnote>
  <w:footnote w:id="22">
    <w:p w:rsidR="008917FB" w:rsidRDefault="008917FB" w:rsidP="008917FB">
      <w:pPr>
        <w:pStyle w:val="a3"/>
        <w:widowControl w:val="0"/>
        <w:jc w:val="both"/>
      </w:pPr>
      <w:r>
        <w:rPr>
          <w:rStyle w:val="a5"/>
          <w:i/>
        </w:rPr>
        <w:footnoteRef/>
      </w:r>
      <w:r>
        <w:rPr>
          <w:i/>
        </w:rPr>
        <w:t xml:space="preserve"> Маньковская Н.Б.</w:t>
      </w:r>
      <w:r>
        <w:t xml:space="preserve"> Эстетика постмодернизма. СПб., 2000. С. 165.</w:t>
      </w:r>
    </w:p>
  </w:footnote>
  <w:footnote w:id="23">
    <w:p w:rsidR="008917FB" w:rsidRDefault="008917FB" w:rsidP="008917FB">
      <w:pPr>
        <w:pStyle w:val="a3"/>
        <w:widowControl w:val="0"/>
        <w:jc w:val="both"/>
      </w:pPr>
      <w:r>
        <w:rPr>
          <w:rStyle w:val="a5"/>
          <w:i/>
        </w:rPr>
        <w:footnoteRef/>
      </w:r>
      <w:r>
        <w:rPr>
          <w:i/>
        </w:rPr>
        <w:t xml:space="preserve"> Делез Ж.</w:t>
      </w:r>
      <w:r>
        <w:t xml:space="preserve"> Складка. Лейбниц и барокко. С. 54.</w:t>
      </w:r>
    </w:p>
  </w:footnote>
  <w:footnote w:id="24">
    <w:p w:rsidR="008917FB" w:rsidRDefault="008917FB" w:rsidP="008917FB">
      <w:pPr>
        <w:pStyle w:val="a3"/>
        <w:widowControl w:val="0"/>
        <w:jc w:val="both"/>
      </w:pPr>
      <w:r>
        <w:rPr>
          <w:rStyle w:val="a5"/>
          <w:i/>
        </w:rPr>
        <w:footnoteRef/>
      </w:r>
      <w:r>
        <w:rPr>
          <w:i/>
        </w:rPr>
        <w:t xml:space="preserve">  Там же.</w:t>
      </w:r>
      <w:r>
        <w:t xml:space="preserve">  С. 55.</w:t>
      </w:r>
    </w:p>
  </w:footnote>
  <w:footnote w:id="25">
    <w:p w:rsidR="008917FB" w:rsidRDefault="008917FB" w:rsidP="008917FB">
      <w:pPr>
        <w:pStyle w:val="a3"/>
        <w:widowControl w:val="0"/>
        <w:jc w:val="both"/>
      </w:pPr>
      <w:r>
        <w:rPr>
          <w:rStyle w:val="a5"/>
          <w:i/>
        </w:rPr>
        <w:footnoteRef/>
      </w:r>
      <w:r>
        <w:rPr>
          <w:i/>
        </w:rPr>
        <w:t xml:space="preserve"> Там же.</w:t>
      </w:r>
      <w:r>
        <w:t xml:space="preserve"> С. 45.</w:t>
      </w:r>
    </w:p>
  </w:footnote>
  <w:footnote w:id="26">
    <w:p w:rsidR="008917FB" w:rsidRDefault="008917FB" w:rsidP="008917FB">
      <w:pPr>
        <w:pStyle w:val="a3"/>
        <w:widowControl w:val="0"/>
        <w:jc w:val="both"/>
      </w:pPr>
      <w:r>
        <w:rPr>
          <w:rStyle w:val="a5"/>
          <w:i/>
        </w:rPr>
        <w:footnoteRef/>
      </w:r>
      <w:r>
        <w:rPr>
          <w:i/>
        </w:rPr>
        <w:t xml:space="preserve"> Там же.</w:t>
      </w:r>
      <w:r>
        <w:t xml:space="preserve"> С. 58.</w:t>
      </w:r>
    </w:p>
  </w:footnote>
  <w:footnote w:id="27">
    <w:p w:rsidR="008917FB" w:rsidRDefault="008917FB" w:rsidP="008917FB">
      <w:pPr>
        <w:pStyle w:val="a3"/>
        <w:widowControl w:val="0"/>
        <w:jc w:val="both"/>
      </w:pPr>
      <w:r>
        <w:rPr>
          <w:rStyle w:val="a5"/>
          <w:i/>
        </w:rPr>
        <w:footnoteRef/>
      </w:r>
      <w:r>
        <w:rPr>
          <w:i/>
        </w:rPr>
        <w:t xml:space="preserve"> Делез Ж.</w:t>
      </w:r>
      <w:r>
        <w:t xml:space="preserve"> Складка. Лейбниц и барокко. С. 213.</w:t>
      </w:r>
    </w:p>
  </w:footnote>
  <w:footnote w:id="28">
    <w:p w:rsidR="008917FB" w:rsidRDefault="008917FB" w:rsidP="008917FB">
      <w:pPr>
        <w:pStyle w:val="a3"/>
        <w:widowControl w:val="0"/>
        <w:jc w:val="both"/>
      </w:pPr>
      <w:r>
        <w:rPr>
          <w:rStyle w:val="a5"/>
          <w:i/>
        </w:rPr>
        <w:footnoteRef/>
      </w:r>
      <w:r>
        <w:rPr>
          <w:i/>
        </w:rPr>
        <w:t xml:space="preserve"> Хейзинга Й.</w:t>
      </w:r>
      <w:r>
        <w:t xml:space="preserve"> Человек играющий // История культуры. М., 1997. С. 175.</w:t>
      </w:r>
    </w:p>
  </w:footnote>
  <w:footnote w:id="29">
    <w:p w:rsidR="008917FB" w:rsidRDefault="008917FB" w:rsidP="008917FB">
      <w:pPr>
        <w:pStyle w:val="a3"/>
        <w:widowControl w:val="0"/>
        <w:jc w:val="both"/>
      </w:pPr>
      <w:r>
        <w:rPr>
          <w:rStyle w:val="a5"/>
          <w:i/>
        </w:rPr>
        <w:footnoteRef/>
      </w:r>
      <w:r>
        <w:rPr>
          <w:i/>
        </w:rPr>
        <w:t xml:space="preserve"> Липатов А.В.</w:t>
      </w:r>
      <w:r>
        <w:t xml:space="preserve"> Формирование польского романа и европейская литература Средневековье, Возрождение, Барокко. С. 275.</w:t>
      </w:r>
    </w:p>
  </w:footnote>
  <w:footnote w:id="30">
    <w:p w:rsidR="008917FB" w:rsidRDefault="008917FB" w:rsidP="008917FB">
      <w:pPr>
        <w:pStyle w:val="a3"/>
        <w:widowControl w:val="0"/>
        <w:jc w:val="both"/>
      </w:pPr>
      <w:r>
        <w:rPr>
          <w:rStyle w:val="a5"/>
          <w:i/>
        </w:rPr>
        <w:footnoteRef/>
      </w:r>
      <w:r>
        <w:rPr>
          <w:i/>
        </w:rPr>
        <w:t xml:space="preserve"> Там же.</w:t>
      </w:r>
      <w:r>
        <w:t xml:space="preserve"> С. 218.</w:t>
      </w:r>
    </w:p>
  </w:footnote>
  <w:footnote w:id="31">
    <w:p w:rsidR="008917FB" w:rsidRDefault="008917FB" w:rsidP="008917FB">
      <w:pPr>
        <w:pStyle w:val="a3"/>
        <w:widowControl w:val="0"/>
        <w:jc w:val="both"/>
        <w:rPr>
          <w:lang w:val="en-US"/>
        </w:rPr>
      </w:pPr>
      <w:r>
        <w:rPr>
          <w:rStyle w:val="a5"/>
          <w:i/>
        </w:rPr>
        <w:footnoteRef/>
      </w:r>
      <w:r>
        <w:rPr>
          <w:i/>
        </w:rPr>
        <w:t xml:space="preserve"> Лотман Ю.М.</w:t>
      </w:r>
      <w:r>
        <w:t xml:space="preserve"> Замечания к проблеме барокко в русской литературе. М</w:t>
      </w:r>
      <w:r>
        <w:rPr>
          <w:lang w:val="en-US"/>
        </w:rPr>
        <w:t xml:space="preserve">., 1968. </w:t>
      </w:r>
      <w:r>
        <w:t>С</w:t>
      </w:r>
      <w:r>
        <w:rPr>
          <w:lang w:val="en-US"/>
        </w:rPr>
        <w:t>. 21.</w:t>
      </w:r>
    </w:p>
  </w:footnote>
  <w:footnote w:id="32">
    <w:p w:rsidR="008917FB" w:rsidRDefault="008917FB" w:rsidP="008917FB">
      <w:pPr>
        <w:pStyle w:val="a3"/>
        <w:widowControl w:val="0"/>
        <w:jc w:val="both"/>
      </w:pPr>
      <w:r>
        <w:rPr>
          <w:rStyle w:val="a5"/>
          <w:i/>
        </w:rPr>
        <w:footnoteRef/>
      </w:r>
      <w:r>
        <w:rPr>
          <w:i/>
          <w:lang w:val="en-US"/>
        </w:rPr>
        <w:t xml:space="preserve"> Friedrich C. J.</w:t>
      </w:r>
      <w:r>
        <w:rPr>
          <w:lang w:val="en-US"/>
        </w:rPr>
        <w:t xml:space="preserve"> The of the Barogue. </w:t>
      </w:r>
      <w:r w:rsidRPr="00F65202">
        <w:t xml:space="preserve">1610 – 1660. – </w:t>
      </w:r>
      <w:r>
        <w:rPr>
          <w:lang w:val="en-US"/>
        </w:rPr>
        <w:t>N</w:t>
      </w:r>
      <w:r w:rsidRPr="00F65202">
        <w:t xml:space="preserve">. – </w:t>
      </w:r>
      <w:r>
        <w:rPr>
          <w:lang w:val="en-US"/>
        </w:rPr>
        <w:t>Y</w:t>
      </w:r>
      <w:r w:rsidRPr="00F65202">
        <w:t xml:space="preserve">., 1952. </w:t>
      </w:r>
      <w:r>
        <w:rPr>
          <w:lang w:val="en-US"/>
        </w:rPr>
        <w:t>P</w:t>
      </w:r>
      <w:r>
        <w:t>. 43.</w:t>
      </w:r>
    </w:p>
  </w:footnote>
  <w:footnote w:id="33">
    <w:p w:rsidR="008917FB" w:rsidRDefault="008917FB" w:rsidP="008917FB">
      <w:pPr>
        <w:pStyle w:val="a3"/>
        <w:widowControl w:val="0"/>
        <w:jc w:val="both"/>
      </w:pPr>
      <w:r>
        <w:rPr>
          <w:rStyle w:val="a5"/>
          <w:i/>
        </w:rPr>
        <w:footnoteRef/>
      </w:r>
      <w:r>
        <w:rPr>
          <w:i/>
        </w:rPr>
        <w:t xml:space="preserve"> </w:t>
      </w:r>
      <w:r>
        <w:rPr>
          <w:i/>
          <w:lang w:val="en-US"/>
        </w:rPr>
        <w:t>Idid</w:t>
      </w:r>
      <w:r>
        <w:rPr>
          <w:i/>
        </w:rPr>
        <w:t>.</w:t>
      </w:r>
      <w:r>
        <w:t xml:space="preserve">  </w:t>
      </w:r>
      <w:r>
        <w:rPr>
          <w:lang w:val="en-US"/>
        </w:rPr>
        <w:t>P</w:t>
      </w:r>
      <w:r>
        <w:t>. 36.</w:t>
      </w:r>
    </w:p>
  </w:footnote>
  <w:footnote w:id="34">
    <w:p w:rsidR="008917FB" w:rsidRDefault="008917FB" w:rsidP="008917FB">
      <w:pPr>
        <w:pStyle w:val="a3"/>
        <w:widowControl w:val="0"/>
        <w:jc w:val="both"/>
      </w:pPr>
      <w:r>
        <w:rPr>
          <w:rStyle w:val="a5"/>
          <w:i/>
        </w:rPr>
        <w:footnoteRef/>
      </w:r>
      <w:r>
        <w:rPr>
          <w:i/>
        </w:rPr>
        <w:t xml:space="preserve"> </w:t>
      </w:r>
      <w:r>
        <w:rPr>
          <w:i/>
          <w:lang w:val="en-US"/>
        </w:rPr>
        <w:t>Idid</w:t>
      </w:r>
      <w:r>
        <w:rPr>
          <w:i/>
        </w:rPr>
        <w:t>.</w:t>
      </w:r>
      <w:r>
        <w:t xml:space="preserve"> </w:t>
      </w:r>
      <w:r>
        <w:rPr>
          <w:lang w:val="en-US"/>
        </w:rPr>
        <w:t>P</w:t>
      </w:r>
      <w:r>
        <w:t>. 45.</w:t>
      </w:r>
    </w:p>
  </w:footnote>
  <w:footnote w:id="35">
    <w:p w:rsidR="008917FB" w:rsidRDefault="008917FB" w:rsidP="008917FB">
      <w:pPr>
        <w:pStyle w:val="a3"/>
        <w:widowControl w:val="0"/>
        <w:jc w:val="both"/>
      </w:pPr>
      <w:r>
        <w:rPr>
          <w:i/>
        </w:rPr>
        <w:t xml:space="preserve"> </w:t>
      </w:r>
      <w:r>
        <w:rPr>
          <w:rStyle w:val="a5"/>
          <w:i/>
        </w:rPr>
        <w:footnoteRef/>
      </w:r>
      <w:r>
        <w:rPr>
          <w:i/>
        </w:rPr>
        <w:t xml:space="preserve"> Конрад Н.И.</w:t>
      </w:r>
      <w:r>
        <w:t xml:space="preserve"> О барокко // Конрад Н.И. Избранные труды. История. М., 1974. С. 266.</w:t>
      </w:r>
    </w:p>
  </w:footnote>
  <w:footnote w:id="36">
    <w:p w:rsidR="008917FB" w:rsidRDefault="008917FB" w:rsidP="008917FB">
      <w:pPr>
        <w:pStyle w:val="a3"/>
        <w:widowControl w:val="0"/>
        <w:jc w:val="both"/>
      </w:pPr>
      <w:r>
        <w:t xml:space="preserve"> </w:t>
      </w:r>
      <w:r>
        <w:rPr>
          <w:rStyle w:val="a5"/>
          <w:i/>
        </w:rPr>
        <w:footnoteRef/>
      </w:r>
      <w:r>
        <w:rPr>
          <w:i/>
        </w:rPr>
        <w:t xml:space="preserve"> Там же.</w:t>
      </w:r>
      <w:r>
        <w:t xml:space="preserve"> С. 267.</w:t>
      </w:r>
    </w:p>
  </w:footnote>
  <w:footnote w:id="37">
    <w:p w:rsidR="008917FB" w:rsidRDefault="008917FB" w:rsidP="008917FB">
      <w:pPr>
        <w:pStyle w:val="a3"/>
        <w:widowControl w:val="0"/>
        <w:jc w:val="both"/>
      </w:pPr>
      <w:r>
        <w:t xml:space="preserve"> </w:t>
      </w:r>
      <w:r>
        <w:rPr>
          <w:rStyle w:val="a5"/>
          <w:i/>
        </w:rPr>
        <w:footnoteRef/>
      </w:r>
      <w:r>
        <w:rPr>
          <w:i/>
        </w:rPr>
        <w:t xml:space="preserve"> Там же.</w:t>
      </w:r>
      <w:r>
        <w:t xml:space="preserve"> С. 268.</w:t>
      </w:r>
    </w:p>
  </w:footnote>
  <w:footnote w:id="38">
    <w:p w:rsidR="008917FB" w:rsidRDefault="008917FB" w:rsidP="008917FB">
      <w:pPr>
        <w:pStyle w:val="a3"/>
      </w:pPr>
      <w:r>
        <w:rPr>
          <w:rStyle w:val="a5"/>
          <w:i/>
        </w:rPr>
        <w:footnoteRef/>
      </w:r>
      <w:r>
        <w:rPr>
          <w:i/>
        </w:rPr>
        <w:t xml:space="preserve"> Выготский Л.С.</w:t>
      </w:r>
      <w:r>
        <w:t xml:space="preserve"> Мышление и речь // Собр. соч. В 6-ти т. М., 1982. Т.2. С. 306.</w:t>
      </w:r>
    </w:p>
  </w:footnote>
  <w:footnote w:id="39">
    <w:p w:rsidR="008917FB" w:rsidRDefault="008917FB" w:rsidP="008917FB">
      <w:pPr>
        <w:pStyle w:val="a3"/>
      </w:pPr>
      <w:r>
        <w:rPr>
          <w:rStyle w:val="a5"/>
          <w:i/>
        </w:rPr>
        <w:footnoteRef/>
      </w:r>
      <w:r>
        <w:rPr>
          <w:i/>
        </w:rPr>
        <w:t xml:space="preserve"> Руднев В.П.</w:t>
      </w:r>
      <w:r>
        <w:t xml:space="preserve"> Словарь культуры </w:t>
      </w:r>
      <w:r>
        <w:rPr>
          <w:lang w:val="en-US"/>
        </w:rPr>
        <w:t>XX</w:t>
      </w:r>
      <w:r>
        <w:t xml:space="preserve"> века. М., 1999. С. 305.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037BF"/>
    <w:multiLevelType w:val="hybridMultilevel"/>
    <w:tmpl w:val="13761BE4"/>
    <w:lvl w:ilvl="0" w:tplc="13D8BE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20"/>
    <w:rsid w:val="0002773F"/>
    <w:rsid w:val="000351E3"/>
    <w:rsid w:val="00037BD2"/>
    <w:rsid w:val="000468DC"/>
    <w:rsid w:val="0006100E"/>
    <w:rsid w:val="00066230"/>
    <w:rsid w:val="000747BE"/>
    <w:rsid w:val="00075EF3"/>
    <w:rsid w:val="00086894"/>
    <w:rsid w:val="000875A1"/>
    <w:rsid w:val="00090A9C"/>
    <w:rsid w:val="000A07A4"/>
    <w:rsid w:val="000A5BD9"/>
    <w:rsid w:val="000B18FB"/>
    <w:rsid w:val="000B4510"/>
    <w:rsid w:val="000B6013"/>
    <w:rsid w:val="000B6220"/>
    <w:rsid w:val="000C3764"/>
    <w:rsid w:val="000C62A2"/>
    <w:rsid w:val="000E31EF"/>
    <w:rsid w:val="000E5C57"/>
    <w:rsid w:val="000F0BD4"/>
    <w:rsid w:val="000F67E9"/>
    <w:rsid w:val="00110445"/>
    <w:rsid w:val="00137B35"/>
    <w:rsid w:val="00142C29"/>
    <w:rsid w:val="00153A10"/>
    <w:rsid w:val="0015617D"/>
    <w:rsid w:val="00170FF2"/>
    <w:rsid w:val="00177D57"/>
    <w:rsid w:val="00181988"/>
    <w:rsid w:val="0018688A"/>
    <w:rsid w:val="00190A5F"/>
    <w:rsid w:val="0019683E"/>
    <w:rsid w:val="00197624"/>
    <w:rsid w:val="001A7AE4"/>
    <w:rsid w:val="001D0C90"/>
    <w:rsid w:val="001D44DE"/>
    <w:rsid w:val="001D5AE6"/>
    <w:rsid w:val="001D5B69"/>
    <w:rsid w:val="001E01F5"/>
    <w:rsid w:val="001E192D"/>
    <w:rsid w:val="001E3562"/>
    <w:rsid w:val="001F10FE"/>
    <w:rsid w:val="001F23A3"/>
    <w:rsid w:val="001F2623"/>
    <w:rsid w:val="001F26F9"/>
    <w:rsid w:val="001F4F34"/>
    <w:rsid w:val="001F54AA"/>
    <w:rsid w:val="001F6EB8"/>
    <w:rsid w:val="002029B6"/>
    <w:rsid w:val="0021678E"/>
    <w:rsid w:val="0022178C"/>
    <w:rsid w:val="0022325B"/>
    <w:rsid w:val="00233767"/>
    <w:rsid w:val="002351E7"/>
    <w:rsid w:val="00236CC0"/>
    <w:rsid w:val="00237FA5"/>
    <w:rsid w:val="002402B1"/>
    <w:rsid w:val="002407C5"/>
    <w:rsid w:val="00240C83"/>
    <w:rsid w:val="00244E8F"/>
    <w:rsid w:val="002552EA"/>
    <w:rsid w:val="00265169"/>
    <w:rsid w:val="0026683C"/>
    <w:rsid w:val="002725FB"/>
    <w:rsid w:val="00273D2C"/>
    <w:rsid w:val="002776A7"/>
    <w:rsid w:val="00282B7C"/>
    <w:rsid w:val="00284BD4"/>
    <w:rsid w:val="002856A0"/>
    <w:rsid w:val="002937E4"/>
    <w:rsid w:val="002A6E10"/>
    <w:rsid w:val="002B3D9F"/>
    <w:rsid w:val="002B40BF"/>
    <w:rsid w:val="002C6104"/>
    <w:rsid w:val="002C7E5B"/>
    <w:rsid w:val="002D050E"/>
    <w:rsid w:val="002D2181"/>
    <w:rsid w:val="002D3114"/>
    <w:rsid w:val="002E0605"/>
    <w:rsid w:val="002F1178"/>
    <w:rsid w:val="002F1DB5"/>
    <w:rsid w:val="002F269D"/>
    <w:rsid w:val="00300EBA"/>
    <w:rsid w:val="00302245"/>
    <w:rsid w:val="00303411"/>
    <w:rsid w:val="00304802"/>
    <w:rsid w:val="003049CA"/>
    <w:rsid w:val="003167DE"/>
    <w:rsid w:val="003170DF"/>
    <w:rsid w:val="003206BA"/>
    <w:rsid w:val="0032311D"/>
    <w:rsid w:val="003261A4"/>
    <w:rsid w:val="003268F2"/>
    <w:rsid w:val="00341533"/>
    <w:rsid w:val="00342B3D"/>
    <w:rsid w:val="00345C85"/>
    <w:rsid w:val="00346C02"/>
    <w:rsid w:val="00356E78"/>
    <w:rsid w:val="00362703"/>
    <w:rsid w:val="00364F08"/>
    <w:rsid w:val="003677BB"/>
    <w:rsid w:val="00370A6C"/>
    <w:rsid w:val="00376C8E"/>
    <w:rsid w:val="00377187"/>
    <w:rsid w:val="00377849"/>
    <w:rsid w:val="00382139"/>
    <w:rsid w:val="00385E03"/>
    <w:rsid w:val="00396EAC"/>
    <w:rsid w:val="003A3ED0"/>
    <w:rsid w:val="003A42CF"/>
    <w:rsid w:val="003A5106"/>
    <w:rsid w:val="003B0561"/>
    <w:rsid w:val="003B4A58"/>
    <w:rsid w:val="003C23F1"/>
    <w:rsid w:val="003C7909"/>
    <w:rsid w:val="003D5F2A"/>
    <w:rsid w:val="003E0FA1"/>
    <w:rsid w:val="003E20C2"/>
    <w:rsid w:val="003E2F21"/>
    <w:rsid w:val="003E7331"/>
    <w:rsid w:val="003F087F"/>
    <w:rsid w:val="003F1C76"/>
    <w:rsid w:val="003F6CC4"/>
    <w:rsid w:val="003F7C85"/>
    <w:rsid w:val="0040033E"/>
    <w:rsid w:val="00404F04"/>
    <w:rsid w:val="00411343"/>
    <w:rsid w:val="00425CFA"/>
    <w:rsid w:val="00430723"/>
    <w:rsid w:val="0043356C"/>
    <w:rsid w:val="00434D89"/>
    <w:rsid w:val="00436998"/>
    <w:rsid w:val="00446C2E"/>
    <w:rsid w:val="004502D8"/>
    <w:rsid w:val="00451245"/>
    <w:rsid w:val="00452E4B"/>
    <w:rsid w:val="00457A8E"/>
    <w:rsid w:val="00462474"/>
    <w:rsid w:val="004655DC"/>
    <w:rsid w:val="004709EE"/>
    <w:rsid w:val="004754C7"/>
    <w:rsid w:val="00481C8C"/>
    <w:rsid w:val="004A0571"/>
    <w:rsid w:val="004A5448"/>
    <w:rsid w:val="004A55C1"/>
    <w:rsid w:val="004A5FB0"/>
    <w:rsid w:val="004A6639"/>
    <w:rsid w:val="004C1237"/>
    <w:rsid w:val="004C1C02"/>
    <w:rsid w:val="004C7EA6"/>
    <w:rsid w:val="004D0E6E"/>
    <w:rsid w:val="004D18FD"/>
    <w:rsid w:val="004E429E"/>
    <w:rsid w:val="004F49F8"/>
    <w:rsid w:val="00502FBA"/>
    <w:rsid w:val="00505500"/>
    <w:rsid w:val="005067C5"/>
    <w:rsid w:val="00515825"/>
    <w:rsid w:val="0052065B"/>
    <w:rsid w:val="005220C7"/>
    <w:rsid w:val="00542429"/>
    <w:rsid w:val="00545AAB"/>
    <w:rsid w:val="005474AD"/>
    <w:rsid w:val="00557CBB"/>
    <w:rsid w:val="0056701A"/>
    <w:rsid w:val="005675C5"/>
    <w:rsid w:val="0057251B"/>
    <w:rsid w:val="00573EA2"/>
    <w:rsid w:val="005748D1"/>
    <w:rsid w:val="00580C56"/>
    <w:rsid w:val="005965FE"/>
    <w:rsid w:val="005A08D1"/>
    <w:rsid w:val="005B3915"/>
    <w:rsid w:val="005B3917"/>
    <w:rsid w:val="005B5CCE"/>
    <w:rsid w:val="005B6F2D"/>
    <w:rsid w:val="005B7A6F"/>
    <w:rsid w:val="005C7873"/>
    <w:rsid w:val="005D5A70"/>
    <w:rsid w:val="005E2ECB"/>
    <w:rsid w:val="005E6C94"/>
    <w:rsid w:val="00603CB9"/>
    <w:rsid w:val="006167BD"/>
    <w:rsid w:val="00634220"/>
    <w:rsid w:val="0064657D"/>
    <w:rsid w:val="006605D5"/>
    <w:rsid w:val="00660637"/>
    <w:rsid w:val="0066277D"/>
    <w:rsid w:val="006639A9"/>
    <w:rsid w:val="00681CAD"/>
    <w:rsid w:val="00684712"/>
    <w:rsid w:val="00696BBC"/>
    <w:rsid w:val="006A26D3"/>
    <w:rsid w:val="006A50C5"/>
    <w:rsid w:val="006A5220"/>
    <w:rsid w:val="006B211B"/>
    <w:rsid w:val="006B4084"/>
    <w:rsid w:val="006B5842"/>
    <w:rsid w:val="006B6B15"/>
    <w:rsid w:val="006D45B3"/>
    <w:rsid w:val="006D7449"/>
    <w:rsid w:val="006E3096"/>
    <w:rsid w:val="006E4BF8"/>
    <w:rsid w:val="006F4D65"/>
    <w:rsid w:val="0070053A"/>
    <w:rsid w:val="00712743"/>
    <w:rsid w:val="00714437"/>
    <w:rsid w:val="007173AC"/>
    <w:rsid w:val="00717FB3"/>
    <w:rsid w:val="007201DE"/>
    <w:rsid w:val="00724BDF"/>
    <w:rsid w:val="00740B87"/>
    <w:rsid w:val="007425A1"/>
    <w:rsid w:val="00751A56"/>
    <w:rsid w:val="00752D36"/>
    <w:rsid w:val="00755B1C"/>
    <w:rsid w:val="00761491"/>
    <w:rsid w:val="00770BFA"/>
    <w:rsid w:val="007747F8"/>
    <w:rsid w:val="00775322"/>
    <w:rsid w:val="00782097"/>
    <w:rsid w:val="00796B52"/>
    <w:rsid w:val="00797F4E"/>
    <w:rsid w:val="007A5293"/>
    <w:rsid w:val="007B1881"/>
    <w:rsid w:val="007B2F8F"/>
    <w:rsid w:val="007C1150"/>
    <w:rsid w:val="007C4113"/>
    <w:rsid w:val="007C7948"/>
    <w:rsid w:val="007D1037"/>
    <w:rsid w:val="007D2E37"/>
    <w:rsid w:val="007D3EA2"/>
    <w:rsid w:val="007D46CE"/>
    <w:rsid w:val="007E0C0E"/>
    <w:rsid w:val="007E13BD"/>
    <w:rsid w:val="007E46C3"/>
    <w:rsid w:val="007E4CDC"/>
    <w:rsid w:val="007E6AB3"/>
    <w:rsid w:val="007F0505"/>
    <w:rsid w:val="007F73F0"/>
    <w:rsid w:val="007F7E7F"/>
    <w:rsid w:val="00801120"/>
    <w:rsid w:val="00805465"/>
    <w:rsid w:val="00810422"/>
    <w:rsid w:val="00816398"/>
    <w:rsid w:val="00821120"/>
    <w:rsid w:val="00825659"/>
    <w:rsid w:val="00830E33"/>
    <w:rsid w:val="00832B7F"/>
    <w:rsid w:val="00837231"/>
    <w:rsid w:val="0084428D"/>
    <w:rsid w:val="008456E6"/>
    <w:rsid w:val="00846F40"/>
    <w:rsid w:val="00851069"/>
    <w:rsid w:val="00857575"/>
    <w:rsid w:val="008641C1"/>
    <w:rsid w:val="008666C0"/>
    <w:rsid w:val="00866CC6"/>
    <w:rsid w:val="0087305D"/>
    <w:rsid w:val="008776B3"/>
    <w:rsid w:val="00890863"/>
    <w:rsid w:val="008917FB"/>
    <w:rsid w:val="00895986"/>
    <w:rsid w:val="008C01E9"/>
    <w:rsid w:val="008C09AC"/>
    <w:rsid w:val="008D4321"/>
    <w:rsid w:val="008E51F2"/>
    <w:rsid w:val="00906800"/>
    <w:rsid w:val="00916034"/>
    <w:rsid w:val="00917448"/>
    <w:rsid w:val="009175AC"/>
    <w:rsid w:val="009509AB"/>
    <w:rsid w:val="009544AF"/>
    <w:rsid w:val="00956DE0"/>
    <w:rsid w:val="00962447"/>
    <w:rsid w:val="00972B5F"/>
    <w:rsid w:val="00980EC2"/>
    <w:rsid w:val="009851E0"/>
    <w:rsid w:val="0099014C"/>
    <w:rsid w:val="00991F57"/>
    <w:rsid w:val="0099338B"/>
    <w:rsid w:val="009A0F43"/>
    <w:rsid w:val="009B2217"/>
    <w:rsid w:val="009B62E9"/>
    <w:rsid w:val="009B68AD"/>
    <w:rsid w:val="009B769C"/>
    <w:rsid w:val="009C0605"/>
    <w:rsid w:val="009C41DC"/>
    <w:rsid w:val="009C5A1F"/>
    <w:rsid w:val="009C75D2"/>
    <w:rsid w:val="009D2F70"/>
    <w:rsid w:val="009D6D13"/>
    <w:rsid w:val="009D71D8"/>
    <w:rsid w:val="009E633F"/>
    <w:rsid w:val="009E779D"/>
    <w:rsid w:val="009F67A4"/>
    <w:rsid w:val="00A00546"/>
    <w:rsid w:val="00A03D09"/>
    <w:rsid w:val="00A04620"/>
    <w:rsid w:val="00A0502D"/>
    <w:rsid w:val="00A073B6"/>
    <w:rsid w:val="00A1134B"/>
    <w:rsid w:val="00A1151E"/>
    <w:rsid w:val="00A122F7"/>
    <w:rsid w:val="00A12B3E"/>
    <w:rsid w:val="00A1569E"/>
    <w:rsid w:val="00A21053"/>
    <w:rsid w:val="00A33539"/>
    <w:rsid w:val="00A45745"/>
    <w:rsid w:val="00A45D44"/>
    <w:rsid w:val="00A462D7"/>
    <w:rsid w:val="00A4673D"/>
    <w:rsid w:val="00A50FEE"/>
    <w:rsid w:val="00A52DF1"/>
    <w:rsid w:val="00A54A40"/>
    <w:rsid w:val="00A54FAC"/>
    <w:rsid w:val="00A66ECB"/>
    <w:rsid w:val="00A773E5"/>
    <w:rsid w:val="00A83453"/>
    <w:rsid w:val="00A91BF8"/>
    <w:rsid w:val="00A9448E"/>
    <w:rsid w:val="00A975EB"/>
    <w:rsid w:val="00AA0383"/>
    <w:rsid w:val="00AA207A"/>
    <w:rsid w:val="00AA3DC9"/>
    <w:rsid w:val="00AC07A0"/>
    <w:rsid w:val="00AD3757"/>
    <w:rsid w:val="00AE0923"/>
    <w:rsid w:val="00AE4149"/>
    <w:rsid w:val="00AE4319"/>
    <w:rsid w:val="00AE58D2"/>
    <w:rsid w:val="00AF493F"/>
    <w:rsid w:val="00AF58A5"/>
    <w:rsid w:val="00B01CB9"/>
    <w:rsid w:val="00B05F49"/>
    <w:rsid w:val="00B11634"/>
    <w:rsid w:val="00B16088"/>
    <w:rsid w:val="00B31C47"/>
    <w:rsid w:val="00B37395"/>
    <w:rsid w:val="00B458F5"/>
    <w:rsid w:val="00B5258E"/>
    <w:rsid w:val="00B723A8"/>
    <w:rsid w:val="00B76D16"/>
    <w:rsid w:val="00B90D5A"/>
    <w:rsid w:val="00B94086"/>
    <w:rsid w:val="00B972F0"/>
    <w:rsid w:val="00BA09D0"/>
    <w:rsid w:val="00BB1FC5"/>
    <w:rsid w:val="00BB3710"/>
    <w:rsid w:val="00BB5083"/>
    <w:rsid w:val="00BB5A7D"/>
    <w:rsid w:val="00BB62DD"/>
    <w:rsid w:val="00BC3025"/>
    <w:rsid w:val="00BC34CD"/>
    <w:rsid w:val="00BC43D6"/>
    <w:rsid w:val="00BC4F56"/>
    <w:rsid w:val="00BC6383"/>
    <w:rsid w:val="00BE35D8"/>
    <w:rsid w:val="00BE587A"/>
    <w:rsid w:val="00BF0C42"/>
    <w:rsid w:val="00BF6436"/>
    <w:rsid w:val="00C01053"/>
    <w:rsid w:val="00C03947"/>
    <w:rsid w:val="00C05042"/>
    <w:rsid w:val="00C0785A"/>
    <w:rsid w:val="00C12C49"/>
    <w:rsid w:val="00C27BAB"/>
    <w:rsid w:val="00C3049A"/>
    <w:rsid w:val="00C360A2"/>
    <w:rsid w:val="00C4176D"/>
    <w:rsid w:val="00C4304C"/>
    <w:rsid w:val="00C43722"/>
    <w:rsid w:val="00C469C3"/>
    <w:rsid w:val="00C627AA"/>
    <w:rsid w:val="00C6681B"/>
    <w:rsid w:val="00C70116"/>
    <w:rsid w:val="00C72131"/>
    <w:rsid w:val="00C768BC"/>
    <w:rsid w:val="00C83655"/>
    <w:rsid w:val="00C96D4F"/>
    <w:rsid w:val="00C97914"/>
    <w:rsid w:val="00CA3E78"/>
    <w:rsid w:val="00CA47CD"/>
    <w:rsid w:val="00CA48EC"/>
    <w:rsid w:val="00CA6F9B"/>
    <w:rsid w:val="00CB4C68"/>
    <w:rsid w:val="00CB6712"/>
    <w:rsid w:val="00CB73BF"/>
    <w:rsid w:val="00CC0989"/>
    <w:rsid w:val="00CC66D1"/>
    <w:rsid w:val="00CE2181"/>
    <w:rsid w:val="00CF549C"/>
    <w:rsid w:val="00D03703"/>
    <w:rsid w:val="00D07497"/>
    <w:rsid w:val="00D133FD"/>
    <w:rsid w:val="00D14422"/>
    <w:rsid w:val="00D14640"/>
    <w:rsid w:val="00D27BB4"/>
    <w:rsid w:val="00D3309A"/>
    <w:rsid w:val="00D41AD5"/>
    <w:rsid w:val="00D43FE4"/>
    <w:rsid w:val="00D44B53"/>
    <w:rsid w:val="00D45A1C"/>
    <w:rsid w:val="00D5049B"/>
    <w:rsid w:val="00D52475"/>
    <w:rsid w:val="00D54795"/>
    <w:rsid w:val="00D563EC"/>
    <w:rsid w:val="00D5741B"/>
    <w:rsid w:val="00D7037E"/>
    <w:rsid w:val="00D7128C"/>
    <w:rsid w:val="00D723C5"/>
    <w:rsid w:val="00D7274B"/>
    <w:rsid w:val="00D74B62"/>
    <w:rsid w:val="00D84C50"/>
    <w:rsid w:val="00D84E1E"/>
    <w:rsid w:val="00D86125"/>
    <w:rsid w:val="00D90B68"/>
    <w:rsid w:val="00D96ED6"/>
    <w:rsid w:val="00DA7B63"/>
    <w:rsid w:val="00DB7B58"/>
    <w:rsid w:val="00DC078B"/>
    <w:rsid w:val="00DC1C9B"/>
    <w:rsid w:val="00DD0029"/>
    <w:rsid w:val="00DD3BB4"/>
    <w:rsid w:val="00DD5CF6"/>
    <w:rsid w:val="00DD719F"/>
    <w:rsid w:val="00DD780B"/>
    <w:rsid w:val="00DF669F"/>
    <w:rsid w:val="00E05954"/>
    <w:rsid w:val="00E14297"/>
    <w:rsid w:val="00E26670"/>
    <w:rsid w:val="00E34A07"/>
    <w:rsid w:val="00E424CF"/>
    <w:rsid w:val="00E428E4"/>
    <w:rsid w:val="00E4416A"/>
    <w:rsid w:val="00E4551E"/>
    <w:rsid w:val="00E45CDA"/>
    <w:rsid w:val="00E52AF2"/>
    <w:rsid w:val="00E53603"/>
    <w:rsid w:val="00E554BB"/>
    <w:rsid w:val="00E629BB"/>
    <w:rsid w:val="00E642CD"/>
    <w:rsid w:val="00E65570"/>
    <w:rsid w:val="00E67021"/>
    <w:rsid w:val="00E81957"/>
    <w:rsid w:val="00E81C4D"/>
    <w:rsid w:val="00E822C6"/>
    <w:rsid w:val="00E8243D"/>
    <w:rsid w:val="00E90378"/>
    <w:rsid w:val="00E920F4"/>
    <w:rsid w:val="00E93473"/>
    <w:rsid w:val="00EA5A69"/>
    <w:rsid w:val="00EB016B"/>
    <w:rsid w:val="00EC43D4"/>
    <w:rsid w:val="00ED4039"/>
    <w:rsid w:val="00ED58D4"/>
    <w:rsid w:val="00EE132F"/>
    <w:rsid w:val="00EE2C98"/>
    <w:rsid w:val="00EE6CAC"/>
    <w:rsid w:val="00EF0D94"/>
    <w:rsid w:val="00F002A7"/>
    <w:rsid w:val="00F04DD1"/>
    <w:rsid w:val="00F05A2F"/>
    <w:rsid w:val="00F06657"/>
    <w:rsid w:val="00F12B7F"/>
    <w:rsid w:val="00F134A0"/>
    <w:rsid w:val="00F31229"/>
    <w:rsid w:val="00F3133B"/>
    <w:rsid w:val="00F3426A"/>
    <w:rsid w:val="00F34926"/>
    <w:rsid w:val="00F45A41"/>
    <w:rsid w:val="00F542A3"/>
    <w:rsid w:val="00F552DB"/>
    <w:rsid w:val="00F65202"/>
    <w:rsid w:val="00F6788E"/>
    <w:rsid w:val="00F73663"/>
    <w:rsid w:val="00F776F4"/>
    <w:rsid w:val="00F805E2"/>
    <w:rsid w:val="00F8106D"/>
    <w:rsid w:val="00F92893"/>
    <w:rsid w:val="00F951FB"/>
    <w:rsid w:val="00FA36EA"/>
    <w:rsid w:val="00FB0F9C"/>
    <w:rsid w:val="00FC5E69"/>
    <w:rsid w:val="00FE2001"/>
    <w:rsid w:val="00FE4B9C"/>
    <w:rsid w:val="00FE63E0"/>
    <w:rsid w:val="00FE7E73"/>
    <w:rsid w:val="00FF40AD"/>
    <w:rsid w:val="00FF7749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91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91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8917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91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91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8917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5321</Words>
  <Characters>30334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2015-05-13T04:25:00Z</dcterms:created>
  <dcterms:modified xsi:type="dcterms:W3CDTF">2015-05-13T04:25:00Z</dcterms:modified>
</cp:coreProperties>
</file>