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120"/>
        <w:contextualSpacing w:val="false"/>
      </w:pPr>
      <w:r>
        <w:rPr/>
        <w:t>Надежда Витальевна Щеголькова</w:t>
      </w:r>
    </w:p>
    <w:p>
      <w:pPr>
        <w:pStyle w:val="style24"/>
      </w:pPr>
      <w:r>
        <w:rPr/>
        <w:t xml:space="preserve">                                                  </w:t>
      </w:r>
      <w:r>
        <w:rPr/>
        <w:t xml:space="preserve">МБОУ ДОД «Детская музыкальная школа №2»                          </w:t>
      </w:r>
    </w:p>
    <w:p>
      <w:pPr>
        <w:pStyle w:val="style24"/>
      </w:pPr>
      <w:r>
        <w:rPr/>
        <w:t xml:space="preserve">                                             </w:t>
      </w:r>
      <w:r>
        <w:rPr/>
        <w:t>г. Иркутск</w:t>
      </w:r>
    </w:p>
    <w:p>
      <w:pPr>
        <w:pStyle w:val="style25"/>
      </w:pPr>
      <w:r>
        <w:rPr>
          <w:szCs w:val="32"/>
        </w:rPr>
        <w:t xml:space="preserve">Музыкальный ритм как эмоциональная, образно-смысловая категория.   </w:t>
      </w:r>
    </w:p>
    <w:p>
      <w:pPr>
        <w:pStyle w:val="style21"/>
      </w:pPr>
      <w:r>
        <w:rPr/>
        <w:t xml:space="preserve">     </w:t>
      </w:r>
      <w:r>
        <w:rPr/>
        <w:t>Музыкальный ритм в прямом и всеобъемлющем смысле этого понятия учащийся начинает осязать лишь тогда, когда соприкасается с эмоционально-содержательным  музыкальным материалом.</w:t>
      </w:r>
    </w:p>
    <w:p>
      <w:pPr>
        <w:pStyle w:val="style21"/>
      </w:pPr>
      <w:r>
        <w:rPr/>
        <w:t xml:space="preserve">     </w:t>
      </w:r>
      <w:r>
        <w:rPr/>
        <w:t>Как правило, обучение игре на фортепиано (или на любом другом инструменте) не ограничивается, да и не может быть ограничено рамками работы только над метроритмом. Живые, музыкально-испольнительские действия, практически увязывают в нерасторжимом единстве ритм  со звуком, тембро-динамикой и иными «собственными» и «несобственными»  средствами играющего (Э. Ганслику, австрийскому музыковеду Х1Х века, принадлежит изречение: « В музыке не бывает отдельного ритма, как такового, а есть мелодия и гармония, проявляющаяся ритмически. Так возможно ли в процессе музицирования на инстументе сконцентрироваться только на ритме?»). Это с одной стороны. С другой – можно и даже необходимо в интересах дела поставить вопрос  о главных, принципиально важных направлениях в музыкально-ритмическом воспитании, шире – о некоторых центральных , узловых проблемах музыкально-исполнительского ритма вообще.</w:t>
      </w:r>
    </w:p>
    <w:p>
      <w:pPr>
        <w:pStyle w:val="style21"/>
      </w:pPr>
      <w:r>
        <w:rPr/>
        <w:t xml:space="preserve">      </w:t>
      </w:r>
      <w:r>
        <w:rPr/>
        <w:t>Темпо - ритм, трактуемый как понятие обобщенное, соотносящееся со всеми сторонами музыкального движения, выдвигает перед исполнителем задачи первостепенной художественной важности и сложности. Это, по словам Моцарта, «самое нужное, самое трудное и самое главное в музыке…» Этим определяется место и значение работы над темпо – ритмом  в комплексном  музыкально-ритмическом воспитании.</w:t>
      </w:r>
    </w:p>
    <w:p>
      <w:pPr>
        <w:pStyle w:val="style21"/>
      </w:pPr>
      <w:r>
        <w:rPr/>
        <w:t xml:space="preserve">     </w:t>
      </w:r>
      <w:r>
        <w:rPr/>
        <w:t>Поскольку темпо- ритм подлинно ключевая проблема в исполнительских видах искусства, немалое число музыкантов, актеров в своих творческих исканиях предпочитают отталкиваться – причем уже в начальной фазе работы над образом – именно от ее разрешения (один из лозунгов К.С. Станиславского гласит: «от темпо- ритма – к чувству!») Так поступал, к примеру, А. Шнабель, который в любом произведении прежде всего искал основной ритм, или пульс, только потом осмысливал его гармонический план и напоследок – мелодический.</w:t>
      </w:r>
    </w:p>
    <w:p>
      <w:pPr>
        <w:pStyle w:val="style21"/>
      </w:pPr>
      <w:r>
        <w:rPr/>
        <w:t xml:space="preserve">     </w:t>
      </w:r>
      <w:r>
        <w:rPr/>
        <w:t xml:space="preserve">Но здесь надо иметь в виду, что найти темпо- ритм, адекватный содержанию музыкального произведения, - отнюдь не значит установить лишь надлежащую скорость движения; последнее лишь часть дела (хотя разумеется, и существеннейшая). Композиторы подчас придают одной и той же темповой скорости самую различную эмоциональную выразительную окраску, самое различное поэтическое толкование ( у Бетховена, например, встретится и </w:t>
      </w:r>
      <w:r>
        <w:rPr>
          <w:lang w:val="en-US"/>
        </w:rPr>
        <w:t>Andante</w:t>
      </w:r>
      <w:r>
        <w:rPr/>
        <w:t xml:space="preserve"> </w:t>
      </w:r>
      <w:r>
        <w:rPr>
          <w:lang w:val="en-US"/>
        </w:rPr>
        <w:t>maestoso</w:t>
      </w:r>
      <w:r>
        <w:rPr/>
        <w:t xml:space="preserve">, и  </w:t>
      </w:r>
      <w:r>
        <w:rPr>
          <w:lang w:val="en-US"/>
        </w:rPr>
        <w:t>Andante</w:t>
      </w:r>
      <w:r>
        <w:rPr/>
        <w:t xml:space="preserve"> </w:t>
      </w:r>
      <w:r>
        <w:rPr>
          <w:lang w:val="en-US"/>
        </w:rPr>
        <w:t>agitato</w:t>
      </w:r>
      <w:r>
        <w:rPr/>
        <w:t xml:space="preserve">, и </w:t>
      </w:r>
      <w:r>
        <w:rPr>
          <w:lang w:val="en-US"/>
        </w:rPr>
        <w:t>Andante</w:t>
      </w:r>
      <w:r>
        <w:rPr/>
        <w:t xml:space="preserve"> </w:t>
      </w:r>
      <w:r>
        <w:rPr>
          <w:lang w:val="en-US"/>
        </w:rPr>
        <w:t>scherzando</w:t>
      </w:r>
      <w:r>
        <w:rPr/>
        <w:t xml:space="preserve"> и т.д; то же, естественно и у других авторов). Суть в том, что темпо -ритм – категория не только количественная, но и качественная: как с позиций художественно-эстетических раскрывается во времени музыкальная мысль, а не только каковы показатели абсолютной скорости ее движения. Следовательно, воспитание у учащегося ощущения чувства темпо -ритма музыки – ощущения, имеющего самое непосредственное отношение к успеху или неуспеху музыкально-ритмического воспитания в целом, возможно лишь в процессе собственной интерпретации, творческой переработки звуковых образов.</w:t>
      </w:r>
    </w:p>
    <w:p>
      <w:pPr>
        <w:pStyle w:val="style21"/>
      </w:pPr>
      <w:r>
        <w:rPr/>
        <w:t xml:space="preserve">     </w:t>
      </w:r>
      <w:r>
        <w:rPr/>
        <w:t xml:space="preserve">Так что же сможет помочь молодому музыканту войти в требуемый темпо- ритм, каковы установки практики в это связи? «Ученик осознает характер движения музыки лишь с той поры, как он расслышит биение ритмического пульса произведения и сумеет проникнуться этим ощущением, - считал Л.Н. Оборин: «Почувствовать пульс в музыке – это главное…» То же утверждал и учитель Л.Н. Оборина – К.Н. Игумнов. И он советовал вести творческую работу от определения «основной единицы движения (пульса)… пронизывающей собою все исполняемое произведение». О пульсе музыки, его художественной функции, его органической связи с общим эмоционально-выразительным тонусом темпо -ритма говорят и другие мастера. «Ощутить живое дыхание музыки, ее пульс- это часто значит постигнуть самое сокровенное в содержании музыки, - учил Г.Г.Нейгауз.- …Все оживает только с постижением пульса музыки». </w:t>
      </w:r>
    </w:p>
    <w:p>
      <w:pPr>
        <w:pStyle w:val="style21"/>
      </w:pPr>
      <w:r>
        <w:rPr/>
        <w:t xml:space="preserve">      </w:t>
      </w:r>
      <w:r>
        <w:rPr/>
        <w:t>Сосредоточивая внимание учащегося на ритмической фразировке (периодизации), я учу идти в исполнительском поиске от такого фактора, как внутренняя направленность, устремленность метроритмического движения ( легкое время - тяжелое , либо наоборот), от ритмической конфигурации музыкальной стопы (ямб, хорей). Тем самым учащийся воспитывается через осознание и «переживание» экспрессивной сущности опорных и не опорных долей в музыке, дающих в слитности своей очертания метроритмического периода; иначе говоря, он приобщается к умению исполнять не по «тактам», а по «фразам», т.е. исходя из музыкльно-осмысленных членений формы. Что касается уже упоминавшегося «тактирования», выражающегося в однообразном, привычном «припадании» на сильную долю такта, то оно, точнее, противодействие ему, поглощает значительную долю усилий  музыкальной, особенно фортепианной педагогики. Как известно, непримиримым  в отношении «тактирования» был Ф. Лист, который указывал на «унизительность роли фельдфебеля такта», призывал к тому, «чтобы по возможности была устранена механическая, раздробленная по тактам игра», учил «…фразировать мелодию по периодам, подчиняя счет тактовых частей счету ритмических тактов (т.е. неких ритмических общностей – подобно тому, как поэт считает не слоги, а строфы».</w:t>
      </w:r>
    </w:p>
    <w:p>
      <w:pPr>
        <w:pStyle w:val="style21"/>
      </w:pPr>
      <w:r>
        <w:rPr/>
        <w:t xml:space="preserve">     </w:t>
      </w:r>
      <w:r>
        <w:rPr/>
        <w:t xml:space="preserve">Ощущение смысловой ритмо – единицы складывается у  учащегося в ходе интерпретации любого художественно-полноценного материала. </w:t>
      </w:r>
    </w:p>
    <w:p>
      <w:pPr>
        <w:pStyle w:val="style21"/>
      </w:pPr>
      <w:r>
        <w:rPr/>
        <w:t xml:space="preserve">     </w:t>
      </w:r>
      <w:r>
        <w:rPr/>
        <w:t>На конфигурации музыкально-ритмических рисунков способны оказывать самое существенное воздействие «умолкания» звучаний – паузы. Заполняя «проемы» между длительностями, они создают те особые фоновые прослойки, которыми оттеняется, рельефно подсвечивается множество метроритмических орнаментов (обыгрывающих, подчас, именно эти два основных элемента: звук и беззвучие).</w:t>
      </w:r>
    </w:p>
    <w:p>
      <w:pPr>
        <w:pStyle w:val="style21"/>
      </w:pPr>
      <w:r>
        <w:rPr/>
        <w:t xml:space="preserve">     </w:t>
      </w:r>
      <w:r>
        <w:rPr/>
        <w:t>Пауза – фактор огромного художественного значения; причем не только в музыке. Так, с точки зрения деятелей театра, она – вершина сценического искусства. Что касается собственно музыкального исполнительства, то здесь пауза – одно из наиболее сильнодействующих выразительных средств. Отсюда следует вывод: система музыкально- ритмического воспитания со всей необходимостью должна «вбирать» в себя те специфические моменты, которые связаны с выразительно-смысловой функцией паузы в музыкальном искусстве.</w:t>
      </w:r>
    </w:p>
    <w:p>
      <w:pPr>
        <w:pStyle w:val="style21"/>
      </w:pPr>
      <w:r>
        <w:rPr/>
        <w:t xml:space="preserve">     </w:t>
      </w:r>
      <w:r>
        <w:rPr/>
        <w:t xml:space="preserve">Итак, исполнение музыки на фортепиано активно воспитывает, разносторонне «упражняет» музыкально-ритмическое чувство, создает естественную, исключительно благоприятную среду для его развития и кристаллизации. Вместе с тем музыкально-инструментальное исполнительство и педагогика располагают в этом отношении с другими дополнительными ресурсами, например, начертание так называемых  ритмо-схем, простукивание-прохлопывание метроритмических структур (либо их относительно сложных частей), дирижирование,  просчитывание исполняемой музыки. Установлено. что счет музыканта – инструменталиста, представляя собой одну  из наиболее распространенных форм двигательно-моторного ( а именно «голосового») отражения ритмических процессов, ведет к значительному упрочению ритмического чувства, сообщает ему дополнительную и надежную опору. И еще один аргумент в пользу счета: он помогает играющему разобраться в ритмической структуре малознакомой музыки, облегчает соизмерение различных длительностей; он же попутно выявляет метрически опорные доли (что бывает важным для начинающих, недостаточно опытных музыкантов).   </w:t>
      </w:r>
    </w:p>
    <w:p>
      <w:pPr>
        <w:pStyle w:val="style21"/>
      </w:pPr>
      <w:r>
        <w:rPr/>
        <w:t xml:space="preserve"> </w:t>
      </w:r>
      <w:r>
        <w:rPr/>
        <w:t>Музыка есть звуковой процесс; именно как процесс, а не миг и не застывшее состояние, она протекает во времени. Отсюда простое логическое заключение: эти две категории звук и время – являются основными и в деле овладения музыкой, исполнительского овладения, решающими, определяющими все остальное первоосновами.</w:t>
      </w:r>
    </w:p>
    <w:p>
      <w:pPr>
        <w:pStyle w:val="style0"/>
        <w:jc w:val="both"/>
      </w:pPr>
      <w:r>
        <w:rPr/>
      </w:r>
    </w:p>
    <w:p>
      <w:pPr>
        <w:pStyle w:val="style22"/>
      </w:pPr>
      <w:r>
        <w:rPr/>
        <w:t xml:space="preserve">Список используемой литературы: </w:t>
      </w:r>
    </w:p>
    <w:p>
      <w:pPr>
        <w:pStyle w:val="style21"/>
        <w:numPr>
          <w:ilvl w:val="0"/>
          <w:numId w:val="1"/>
        </w:numPr>
      </w:pPr>
      <w:r>
        <w:rPr/>
        <w:t>Алексеев А. Методика обучения на фортепиано. М.: Музгиз, 1979;</w:t>
      </w:r>
    </w:p>
    <w:p>
      <w:pPr>
        <w:pStyle w:val="style21"/>
        <w:numPr>
          <w:ilvl w:val="0"/>
          <w:numId w:val="1"/>
        </w:numPr>
      </w:pPr>
      <w:r>
        <w:rPr/>
        <w:t>Вопросы методики музыкального воспитания детей М.: Музыка, 1975;</w:t>
      </w:r>
    </w:p>
    <w:p>
      <w:pPr>
        <w:pStyle w:val="style21"/>
        <w:numPr>
          <w:ilvl w:val="0"/>
          <w:numId w:val="1"/>
        </w:numPr>
      </w:pPr>
      <w:r>
        <w:rPr/>
        <w:t>Вопросы фортепианной педагогики. 1976 вып. 4;</w:t>
      </w:r>
    </w:p>
    <w:p>
      <w:pPr>
        <w:pStyle w:val="style21"/>
        <w:numPr>
          <w:ilvl w:val="0"/>
          <w:numId w:val="1"/>
        </w:numPr>
      </w:pPr>
      <w:r>
        <w:rPr/>
        <w:t>Дьяченко Н. Теоретические основы воспитания и обучения в музыкальных учебных заведениях. К.: Музична Украина, 1987;</w:t>
      </w:r>
    </w:p>
    <w:p>
      <w:pPr>
        <w:pStyle w:val="style21"/>
        <w:numPr>
          <w:ilvl w:val="0"/>
          <w:numId w:val="1"/>
        </w:numPr>
      </w:pPr>
      <w:r>
        <w:rPr/>
        <w:t>Коган Г. У врат мастерства. М.: Просвещение, 1986;</w:t>
      </w:r>
    </w:p>
    <w:p>
      <w:pPr>
        <w:pStyle w:val="style21"/>
        <w:numPr>
          <w:ilvl w:val="0"/>
          <w:numId w:val="1"/>
        </w:numPr>
      </w:pPr>
      <w:r>
        <w:rPr/>
        <w:t>Крутецкий В. Психология М.: Просвещение, 1986</w:t>
      </w:r>
    </w:p>
    <w:p>
      <w:pPr>
        <w:pStyle w:val="style21"/>
        <w:numPr>
          <w:ilvl w:val="0"/>
          <w:numId w:val="1"/>
        </w:numPr>
      </w:pPr>
      <w:r>
        <w:rPr/>
        <w:t>Методические записки по вопросам музыкального образования. М.: Музыка, 1991. Вып.3;</w:t>
      </w:r>
    </w:p>
    <w:p>
      <w:pPr>
        <w:pStyle w:val="style21"/>
        <w:numPr>
          <w:ilvl w:val="0"/>
          <w:numId w:val="1"/>
        </w:numPr>
      </w:pPr>
      <w:r>
        <w:rPr/>
        <w:t>Милич Б. Воспитание ученика-пианиста. К.: Музична Украина, 1979;</w:t>
      </w:r>
    </w:p>
    <w:p>
      <w:pPr>
        <w:pStyle w:val="style21"/>
        <w:numPr>
          <w:ilvl w:val="0"/>
          <w:numId w:val="1"/>
        </w:numPr>
      </w:pPr>
      <w:r>
        <w:rPr/>
        <w:t>Музыкальное воспитание в школе. М: Музгиз, 1983. Вып. 2</w:t>
      </w:r>
    </w:p>
    <w:p>
      <w:pPr>
        <w:pStyle w:val="style21"/>
        <w:numPr>
          <w:ilvl w:val="0"/>
          <w:numId w:val="1"/>
        </w:numPr>
      </w:pPr>
      <w:r>
        <w:rPr/>
        <w:t>Музыкальное воспитание в школе М.: Музгиз, 1990. Вып. 6</w:t>
      </w:r>
    </w:p>
    <w:p>
      <w:pPr>
        <w:pStyle w:val="style21"/>
        <w:numPr>
          <w:ilvl w:val="0"/>
          <w:numId w:val="1"/>
        </w:numPr>
      </w:pPr>
      <w:r>
        <w:rPr/>
        <w:t xml:space="preserve">Нейгауз Г. Об искусстве фортепианной игры. М: Музыка, 1987; </w:t>
      </w:r>
    </w:p>
    <w:p>
      <w:pPr>
        <w:pStyle w:val="style21"/>
        <w:numPr>
          <w:ilvl w:val="0"/>
          <w:numId w:val="1"/>
        </w:numPr>
      </w:pPr>
      <w:r>
        <w:rPr/>
        <w:t>Ребенок за роялем. М.:Музыка, 1981;</w:t>
      </w:r>
    </w:p>
    <w:p>
      <w:pPr>
        <w:pStyle w:val="style21"/>
        <w:numPr>
          <w:ilvl w:val="0"/>
          <w:numId w:val="1"/>
        </w:numPr>
      </w:pPr>
      <w:r>
        <w:rPr/>
        <w:t xml:space="preserve">Фейнберг С. Пианизм как искусство. М.: Музыка, 1969; </w:t>
      </w:r>
    </w:p>
    <w:p>
      <w:pPr>
        <w:pStyle w:val="style21"/>
        <w:numPr>
          <w:ilvl w:val="0"/>
          <w:numId w:val="1"/>
        </w:numPr>
      </w:pPr>
      <w:r>
        <w:rPr/>
        <w:t>Харламов И. Педагогика. М.: Высшая школа, 1990;</w:t>
      </w:r>
    </w:p>
    <w:p>
      <w:pPr>
        <w:pStyle w:val="style21"/>
        <w:numPr>
          <w:ilvl w:val="0"/>
          <w:numId w:val="1"/>
        </w:numPr>
      </w:pPr>
      <w:r>
        <w:rPr/>
        <w:t>Цыпин Г Обучение игре на фортепиано. М.: Просвещение, 1984.</w:t>
      </w:r>
    </w:p>
    <w:p>
      <w:pPr>
        <w:pStyle w:val="style21"/>
      </w:pPr>
      <w:r>
        <w:rPr/>
      </w:r>
    </w:p>
    <w:p>
      <w:pPr>
        <w:pStyle w:val="style21"/>
      </w:pPr>
      <w:r>
        <w:rPr/>
      </w:r>
    </w:p>
    <w:p>
      <w:pPr>
        <w:pStyle w:val="style0"/>
        <w:jc w:val="both"/>
      </w:pPr>
      <w:r>
        <w:rPr/>
        <w:t xml:space="preserve">     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ascii="Myriad Pro" w:cs="Mangal" w:hAnsi="Myriad Pro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ascii="Myriad Pro" w:cs="Mangal" w:hAnsi="Myriad Pro"/>
    </w:rPr>
  </w:style>
  <w:style w:styleId="style21" w:type="paragraph">
    <w:name w:val="а_Текст"/>
    <w:basedOn w:val="style0"/>
    <w:next w:val="style21"/>
    <w:pPr>
      <w:spacing w:after="60" w:before="60"/>
      <w:ind w:firstLine="567" w:left="0" w:right="0"/>
      <w:contextualSpacing w:val="false"/>
    </w:pPr>
    <w:rPr>
      <w:sz w:val="22"/>
    </w:rPr>
  </w:style>
  <w:style w:styleId="style22" w:type="paragraph">
    <w:name w:val="а_2_Заголовок"/>
    <w:basedOn w:val="style0"/>
    <w:next w:val="style21"/>
    <w:pPr>
      <w:spacing w:after="0" w:before="120"/>
      <w:ind w:firstLine="567" w:left="0" w:right="0"/>
      <w:contextualSpacing w:val="false"/>
    </w:pPr>
    <w:rPr>
      <w:b/>
    </w:rPr>
  </w:style>
  <w:style w:styleId="style23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24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25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2014-04-28T18:52:00.00Z</dcterms:created>
  <dc:creator>Тихон Хренников</dc:creator>
  <cp:lastModifiedBy>4</cp:lastModifiedBy>
  <dcterms:modified xsi:type="dcterms:W3CDTF">2014-08-25T14:59:00.00Z</dcterms:modified>
  <cp:revision>7</cp:revision>
  <dc:title>Щеголькова Надежда Витальевна</dc:title>
</cp:coreProperties>
</file>