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oter3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2"/>
        <w:spacing w:after="0" w:before="120"/>
        <w:contextualSpacing w:val="false"/>
      </w:pPr>
      <w:r>
        <w:rPr/>
        <w:t>Елена Страхова</w:t>
      </w:r>
    </w:p>
    <w:p>
      <w:pPr>
        <w:pStyle w:val="style33"/>
      </w:pPr>
      <w:r>
        <w:rPr/>
        <w:t>Детская школа искусств</w:t>
        <w:br/>
        <w:t xml:space="preserve"> с.Дмитровский Погост, Московская обл.</w:t>
      </w:r>
    </w:p>
    <w:p>
      <w:pPr>
        <w:pStyle w:val="style34"/>
      </w:pPr>
      <w:r>
        <w:rPr/>
        <w:t>Доклад на тему:</w:t>
        <w:br/>
        <w:t xml:space="preserve"> «Толерантность в искусстве»</w:t>
      </w:r>
    </w:p>
    <w:p>
      <w:pPr>
        <w:pStyle w:val="style31"/>
      </w:pPr>
      <w:r>
        <w:rPr/>
        <w:t>1. Понятие толерантности.</w:t>
      </w:r>
    </w:p>
    <w:p>
      <w:pPr>
        <w:pStyle w:val="style30"/>
      </w:pPr>
      <w:r>
        <w:rPr/>
        <w:t>Сегодняшний мир, стремясь к объединению, оказался разорванным, разобщённым. Даже экономическая взаимозависимость не может остановить этот процесс, который продолжает набирать силу. Видимо по этой причине увеличивается число конфликтов во всём мире. И по этой же причине встала проблема толерантности. Данное понятие, замелькавшее на страницах научных изданий, - это не открытие какого-то явления, доселе не известного.</w:t>
      </w:r>
    </w:p>
    <w:p>
      <w:pPr>
        <w:pStyle w:val="style30"/>
      </w:pPr>
      <w:r>
        <w:rPr/>
        <w:t>Толерантность – трудное и редкое достижение по той простой причине, что фундаментом сообщества является родовое сознание. Мы объединяемся в одной общности с теми, кто разделяет наши убеждения, или с теми, кто разговаривает на том же языке или имеет ту же культуру, что и мы, или с теми, кто принадлежит к той же этнической группе. В сущности, общность языка и чувство этнической близости на всем протяжении человеческой истории выступают в качестве оснований сообщества. В то же время мы склонны враждебно или со страхом относиться к «другим» – тем, кто от нас отличается. Различие может иметь место на любом уровне биологической, культурной или политической реальности.</w:t>
      </w:r>
    </w:p>
    <w:p>
      <w:pPr>
        <w:pStyle w:val="style30"/>
      </w:pPr>
      <w:r>
        <w:rPr/>
        <w:t xml:space="preserve">Проблема терпимости, («терпимость к чужим мнениями, верованиям, идеям и поведению»  - так переводится с латыни толерантность), существовала издревле. Достаточно вспомнить пословицы и поговорки: «Терпение и труд всё перетрут», «Терпя, в люди выходят», «Умный смиряется, глупый надувается», «Терпи казак, атаманом будешь», и др. Терпение – одна из главных добродетелей основных религий мира. </w:t>
      </w:r>
    </w:p>
    <w:p>
      <w:pPr>
        <w:pStyle w:val="style30"/>
      </w:pPr>
      <w:r>
        <w:rPr/>
        <w:t>Что же следует понимать под этим термином сегодня? Для его толкования можно использовать несколько определений, данных целым рядом российских и зарубежных педагогов и психологов, пытающихся раскрыть его основные аспекты. По мнению американских психологов, конфликтологов (Бетти Э. Риэрдон) для проявления толерантности нужен такой нормальный процесс как конфликт, который надо уметь решать конструктивно и этому надо учить. Степанов П. В. определяет толерантность как ценностное отношение к человеку, к людям. Важным качеством характера и принципом поведения личности считают толерантность Лебедева Н. М. и Малхозова Ф. М. Академик Тишков В. А. наделяет толерантность личностной и общественной характеристиками, а Пальянова Г. А. определяет толерантность как сознательно формулируемую модель взаимоотношений. Как морально-нравственная установка на терпимость и разрешение конфликтных ситуаций определяется толерантность СтровскимД. А.</w:t>
      </w:r>
    </w:p>
    <w:p>
      <w:pPr>
        <w:pStyle w:val="style30"/>
      </w:pPr>
      <w:r>
        <w:rPr/>
        <w:t>В учебном пособии для вузов автор Клепцова Е. Ю. разводит толерантность и терпимость. Под терпимостью она понимает «сложное свойство личности, в котором выражается отношение человека к миру в целом, вещам, предметам, к другим людям, их взглядам, к самому себе». Терпимость по её понятиям, «помогает усмирить, унять, погасить (выделено нами - Л.В) раздражительность, неприятие взглядов, установок и т.п., проявляясь в принятии, понимании (эмпатии. ассертивности) и терпении (выдержке, самообладании, самоконтроле). Толерантность же идентифицируется с эмоциональной устойчивостью», которая, как нам кажется, напоминает равнодушие.</w:t>
      </w:r>
    </w:p>
    <w:p>
      <w:pPr>
        <w:pStyle w:val="style30"/>
      </w:pPr>
      <w:r>
        <w:rPr/>
        <w:t>Кукушин В. С. толерантность делит на межнациональную (межэтническую), межрасовую и межрелигиозную (межконфессиональную). Помимо этого он отдельно рассматривает культуру межнациональных отношений. В «Декларации принципов толерантности», толерантность – это «уважение, принятие, понимание, активное отношение, обязанность.</w:t>
      </w:r>
    </w:p>
    <w:p>
      <w:pPr>
        <w:sectPr>
          <w:headerReference r:id="rId2" w:type="first"/>
          <w:footerReference r:id="rId3" w:type="first"/>
          <w:type w:val="nextPage"/>
          <w:pgSz w:h="16838" w:w="11906"/>
          <w:pgMar w:bottom="1410" w:footer="1134" w:gutter="0" w:header="1134" w:left="1701" w:right="850" w:top="1410"/>
          <w:pgNumType w:fmt="decimal"/>
          <w:formProt w:val="false"/>
          <w:titlePg/>
          <w:textDirection w:val="lrTb"/>
          <w:docGrid w:charSpace="0" w:linePitch="360" w:type="default"/>
        </w:sectPr>
        <w:pStyle w:val="style30"/>
      </w:pPr>
      <w:r>
        <w:rPr/>
        <w:t xml:space="preserve"> </w:t>
      </w:r>
      <w:r>
        <w:rPr/>
        <w:t>«При всей справедливости утверждений о том, что в основе всякой терпимости лежат права личности, следует обратить внимание на те права, в первую очередь, которыми люди пользуются сообща, добровольно объединяясь в различного рода ассоциации, объединения, т.е. толерантность в отношении культурно-религиозных различий в образе жизни, когда люди не являются партнёрами в каком-либо деле или начинании».</w:t>
      </w:r>
    </w:p>
    <w:p>
      <w:pPr>
        <w:sectPr>
          <w:footerReference r:id="rId4" w:type="default"/>
          <w:type w:val="nextPage"/>
          <w:pgSz w:h="16838" w:w="11906"/>
          <w:pgMar w:bottom="1134" w:footer="708" w:gutter="0" w:header="0" w:left="1701" w:right="850" w:top="1134"/>
          <w:pgNumType w:fmt="decimal"/>
          <w:formProt w:val="false"/>
          <w:textDirection w:val="lrTb"/>
          <w:docGrid w:charSpace="0" w:linePitch="360" w:type="default"/>
        </w:sectPr>
        <w:pStyle w:val="style0"/>
        <w:ind w:firstLine="709" w:left="0" w:right="0"/>
        <w:jc w:val="both"/>
      </w:pPr>
      <w:r>
        <w:rPr>
          <w:color w:val="000000"/>
        </w:rPr>
      </w:r>
    </w:p>
    <w:p>
      <w:pPr>
        <w:pStyle w:val="style0"/>
        <w:numPr>
          <w:ilvl w:val="0"/>
          <w:numId w:val="2"/>
        </w:numPr>
        <w:spacing w:line="360" w:lineRule="auto"/>
        <w:jc w:val="center"/>
      </w:pPr>
      <w:r>
        <w:rPr>
          <w:b/>
        </w:rPr>
        <w:t xml:space="preserve"> </w:t>
      </w:r>
      <w:r>
        <w:rPr>
          <w:b/>
          <w:color w:val="000000"/>
        </w:rPr>
        <w:t>Толерантность искусства. Индивидуальная толерантность человека.</w:t>
      </w:r>
    </w:p>
    <w:p>
      <w:pPr>
        <w:pStyle w:val="style30"/>
      </w:pPr>
      <w:r>
        <w:rPr/>
        <w:t xml:space="preserve">Толерантность вообще, не возможна без внутренней (индивидуальной) толерантности – толерантности по отношению к различным вариантам собственной культуры и религии. Чем разнообразней вариативность, тем свободнее и проще человеку даётся движение на встречу. </w:t>
      </w:r>
    </w:p>
    <w:p>
      <w:pPr>
        <w:pStyle w:val="style30"/>
      </w:pPr>
      <w:r>
        <w:rPr>
          <w:color w:val="000000"/>
        </w:rPr>
        <w:t xml:space="preserve">Если в вопросах общей (глобальной) толерантности человек испытывает бессилие, и в какой-то мере безразличие, от него вроде бы как мало что зависит, то в формировании внутренней (индивидуальной) толерантности у человека есть все шансы и полная свобода выбора и, что не менее важно, он в этом заинтересован. </w:t>
      </w:r>
    </w:p>
    <w:p>
      <w:pPr>
        <w:pStyle w:val="style30"/>
      </w:pPr>
      <w:r>
        <w:rPr>
          <w:color w:val="000000"/>
        </w:rPr>
        <w:t>Главным же инструментом формирования собственной внутренней толерантности является культура и искусство. «Культура и её стержень – литература и искусство – обладают особенной силой. Они могут, правда, не надолго, переселить человека в иное пространство, мыслимое, семантически значимое, и это перемещение очень помогает жить. Одни способны попасть только на окраины этого пространства, где гремит тяжёлый рок или незатейливая поп-музыка, ходят полуодетые особы, чьи имена тотчас же забываются, другие способны пройти дальше, услышать настоящую музыку, увидеть людей, города и горы, которые надолго остаются в памяти, а третьи уходят далеко в глубь этой вроде бы и не существующей страны и встречаются там с незабываемым, более реальным, чем серая или раскрашенная рекламными красками “настоящая жизнь”. Они встречают там самих себя, они узнают там переживания и мысли, им близкие, начинают лучше понимать себя, друзей, врагов, прошлое и настоящее».  Выделенное слово, как нам кажется, является ключевым в проблеме толерантности. Человек – порождение природы и общества. Цель его не примирить их, а понять, ибо принадлежит он им обоим. Понимание делает человека способным действовать практически, а значит жить.</w:t>
      </w:r>
    </w:p>
    <w:p>
      <w:pPr>
        <w:pStyle w:val="style30"/>
      </w:pPr>
      <w:r>
        <w:rPr>
          <w:color w:val="000000"/>
        </w:rPr>
        <w:t xml:space="preserve">Понимание связывает в единый узел познание и общение. Понимание способно проникнуть в скрытое от глаз, предвидеть будущее, предупреждать опасность. Стимулом в развитии понимания служит великое противостояние двух начал в человеке – природного и культурного. Как верно заметил А.А.Брудный, образно говоря, «родник понимания вытекает из расселины между культурой и природой ». </w:t>
      </w:r>
    </w:p>
    <w:p>
      <w:pPr>
        <w:pStyle w:val="style30"/>
      </w:pPr>
      <w:r>
        <w:rPr>
          <w:color w:val="000000"/>
        </w:rPr>
        <w:t xml:space="preserve">Поскольку для человека «важна среда, созданная культурой его предков и им самим. </w:t>
      </w:r>
      <w:r>
        <w:rPr>
          <w:bCs/>
          <w:color w:val="000000"/>
        </w:rPr>
        <w:t>Сохранение культурной среды</w:t>
      </w:r>
      <w:r>
        <w:rPr>
          <w:color w:val="000000"/>
        </w:rPr>
        <w:t xml:space="preserve"> – задача не менее существенная, чем сохранение окружающей среды. Если природа необходима человеку для его биологической жизни, то культурная среда столь же необходима для его «духовной оседлости», для его привязанности к родным местам, для его нравственной самодисциплины и социальности».</w:t>
      </w:r>
    </w:p>
    <w:p>
      <w:pPr>
        <w:pStyle w:val="style30"/>
      </w:pPr>
      <w:r>
        <w:rPr>
          <w:color w:val="000000"/>
        </w:rPr>
        <w:t xml:space="preserve">Понимание приходит в процессе общения. Вся человеческая жизнь пронизана общением. Все человеческие чувства – любовь, радость, гнев, печаль, восторг, отчаяние – находят выражение в отношениях с другими людьми. В процессе общения человек приучается смотреть на себя глазами другого человека. Человек узнаёт о том, кто он, и что собой представляет, из общения с себе подобными. Поэтому он всегда будет их искать, ибо они есть “зеркало”, в которое смотрится человеческое “Я”. Это, по образному выражению поэта В.Ходасевича, – «говорящее правду стекло». Художники, поэты, писатели, композиторы, музыканты – это как раз, то самое “стекло”, заставляющее человека говорить правду самому себе. </w:t>
      </w:r>
    </w:p>
    <w:p>
      <w:pPr>
        <w:pStyle w:val="style30"/>
      </w:pPr>
      <w:r>
        <w:rPr>
          <w:color w:val="000000"/>
        </w:rPr>
        <w:t xml:space="preserve">Через общение посредством музыки открыта возможность общения для людей, возможность наладить духовный контакт через сопереживание. Это так же шанс научиться работать друг с другом, при этом совершенствуя себя, “шлифуя душу”. «Вся сложность, очевидно состоит в том, чтобы суметь погрузиться в Мысли, ощутить Дух великих мыслителей с той степенью глубины, когда происходит необходимый разряд, то “зажигание”, когда человек оказывается способным умом и сердцем пережить и понять идею Другого, заразиться ею и следовать ей в своей жизни – в своих целях, деяниях, поступках. Каждый человек, знакомясь с великим произведением искусства может понять его на столько, на сколько глубок его собственный “лот”». </w:t>
      </w:r>
    </w:p>
    <w:p>
      <w:pPr>
        <w:pStyle w:val="style30"/>
      </w:pPr>
      <w:r>
        <w:rPr>
          <w:color w:val="000000"/>
        </w:rPr>
        <w:t xml:space="preserve">Вопрос взаимодействия личности с искусством, и конкретно, с музыкой раскрывает ценностный смысл такого значительного механизма мировоззренческого убеждения как мироощущение. Музыка помогает создать диалогическую, истинно гуманную по характеру структуру межличностного общения, обрести особый опыт высказывания-выражения своего мироотношения к другому, побуждает к непрерывному поиску, активизации скрытых для внешнего взора глубинных духовно-личностных проявлений. Правда, такое стремление не всем доступно, а потому не всегда подтверждается. </w:t>
      </w:r>
    </w:p>
    <w:p>
      <w:pPr>
        <w:pStyle w:val="style30"/>
      </w:pPr>
      <w:r>
        <w:rPr>
          <w:color w:val="000000"/>
        </w:rPr>
        <w:t xml:space="preserve">Игорь Стравинский подчеркивал, что стремительный прогресс в распространении музыки механическими способами, неслыханная легкость знакомства с музыкальными произведениями безо всяких усилий развивает в людях лень и равнодушие… «Ибо в музыке, более чем в какой-либо другой </w:t>
      </w:r>
      <w:r>
        <w:rPr>
          <w:bCs/>
          <w:color w:val="000000"/>
        </w:rPr>
        <w:t>области</w:t>
      </w:r>
      <w:r>
        <w:rPr>
          <w:color w:val="000000"/>
        </w:rPr>
        <w:t xml:space="preserve"> искусства, понимание дается лишь тем, кто совершает какое-то действенное усилие. Одного пассивного восприятия недостаточно…, ибо можно слушать, но не слышать, смотреть и не видеть».</w:t>
      </w:r>
    </w:p>
    <w:p>
      <w:pPr>
        <w:pStyle w:val="style30"/>
      </w:pPr>
      <w:r>
        <w:rPr>
          <w:color w:val="000000"/>
        </w:rPr>
        <w:t>Анкетирование о музыкальных пристрастиях выявило следующие факты. Равнодушных, безразличных к этому искусству нет, музыка является неотъемлемой частью жизни каждого, не взирая на возраст (Возрастные границы были широкими от 18 до 30 и более лет). Национальность на выбор не влияла. (Русские – 78 человек, татары – 17 человек, эстонцы – 5 человек).</w:t>
        <w:br/>
        <w:t>На вопрос «Какую музыку вы предпочитаете?» ответы распределились следующим образом по степени убывания: - эстрадную – 42,классическую – 39, народную – 27, собственный ответ – 24, рок – 18, поп – 12, рэп – 3, джаз – 0. Так как человеку свойственно многообразие вкусов, то ответов больше чем респондентов.</w:t>
      </w:r>
    </w:p>
    <w:p>
      <w:pPr>
        <w:pStyle w:val="style30"/>
      </w:pPr>
      <w:r>
        <w:rPr>
          <w:color w:val="000000"/>
        </w:rPr>
        <w:t>Очень показателен ответ на вопрос об источнике музыкальной информации, который тоже не может быть однозначным: TV – 66, магнитофон – 24, радио – 18, компьютер – 12, собственный ответ – 12, музыкальный центр – 3.</w:t>
        <w:br/>
        <w:t>Эти данные говорят о формировании вкусов СМИ. То же можно сказать и о магнитофонных записях и компьютерных музыкальных файлах.</w:t>
      </w:r>
    </w:p>
    <w:p>
      <w:pPr>
        <w:pStyle w:val="style30"/>
      </w:pPr>
      <w:r>
        <w:rPr>
          <w:color w:val="000000"/>
        </w:rPr>
        <w:t>У 90% респондентов был урок музыки в школе.</w:t>
        <w:br/>
        <w:t>На вопрос «Поёте ли вы дома?» 66% - ответили положительно, 37% – отрицательно 37% не поющих – это много.</w:t>
        <w:br/>
        <w:t>На вопрос «Звучат ли в компании песни других народов?» положительно ответили 42%, отрицательно 58%</w:t>
      </w:r>
    </w:p>
    <w:p>
      <w:pPr>
        <w:pStyle w:val="style30"/>
      </w:pPr>
      <w:r>
        <w:rPr>
          <w:color w:val="000000"/>
        </w:rPr>
        <w:t>Большинству респондентов импонируют песни зарубежной эстрады, в основном англоязычные. Только 9 человек ответили – песни стран СНГ (бывшие союзные республики), 7 человек затруднились ответить.</w:t>
        <w:br/>
        <w:t>И ещё один вопрос, ответы на который, на наш взгляд, очень показательны.</w:t>
        <w:br/>
        <w:t>«Какие песни, музыка других народов вам больше всего нравится?»</w:t>
        <w:br/>
        <w:t>Ответы распределились так: - нет ответа – 41, украинские – 27, многие – 12, русские – 10, итальянские, французские – 9, чеченские – 1</w:t>
      </w:r>
    </w:p>
    <w:p>
      <w:pPr>
        <w:pStyle w:val="style30"/>
      </w:pPr>
      <w:r>
        <w:rPr>
          <w:color w:val="000000"/>
        </w:rPr>
        <w:t xml:space="preserve">Трудно делать однозначные выводы по этим данным. На толерантное отношение людей влияют не только пристрастия, но и образовательные программы, начиная со школы, и средства массовых коммуникаций. Невозможно не согласиться с тем, что сознание и вкусы людей в большей степени формируется, не столько индивидуально, сколько под воздействием политики, экономики, но ещё больше, манипулировать этим сознанием как общественным фактором может и манипулирует книгопечатание, радио, телевидение. </w:t>
      </w:r>
    </w:p>
    <w:p>
      <w:pPr>
        <w:pStyle w:val="style30"/>
      </w:pPr>
      <w:r>
        <w:rPr>
          <w:color w:val="000000"/>
        </w:rPr>
        <w:t>Толерантность придёт к человеку, не как предлагаемая (навязываемая) извне точка зрения, не как общий для этноса, класса, конфессии взгляд на мир, а как необходимость, как потребность, как то, без чего уже не стоит и невозможно жить. То есть всё зависит от человека и ситуации, в которой он находится, от понимания того, что он может и что с ним может быть.</w:t>
      </w:r>
    </w:p>
    <w:p>
      <w:pPr>
        <w:pStyle w:val="style30"/>
      </w:pPr>
      <w:r>
        <w:rPr>
          <w:color w:val="000000"/>
        </w:rPr>
        <w:t>Признавая реальность и неустранимость всех потребностей человека (витальных, социальных), в воспитании толерантности должно уделять особое внимание и поставить на первое место формирование духовно-нравственных потребностей – готовность (способность) жить своими мыслями и чужими чувствами (Л.Н.Толстой). Альтруизму надо учить, как учат языку, утверждает Дж. Экклс… воспитание толерантности начинается с соблюдения элементарных правил общежития, с вежливости, с внимания к окружающим людям. «Начнём с мелочей, с культуры быта и поведения – пишет философ Гулыга А. - а там, глядишь, дорастём до того, чтобы “взять всю культуру”.</w:t>
      </w:r>
    </w:p>
    <w:p>
      <w:pPr>
        <w:pStyle w:val="style30"/>
      </w:pPr>
      <w:r>
        <w:rPr>
          <w:color w:val="000000"/>
        </w:rPr>
        <w:t>Проблемы воспитания толерантности становятся особенно актуальными в наши дни, когда резко возросла напряженность в человеческих отношениях. Без формирования основ толерантного поведения в обществе сталкивающиеся цивилизации, культуры, религии, нации, социальные группы, отдельные люди могут истребить друг друга. Повсеместно, толерантность становится не только популярным термином, философским идеалом, но и условием выживания.</w:t>
      </w:r>
    </w:p>
    <w:p>
      <w:pPr>
        <w:pStyle w:val="style30"/>
      </w:pPr>
      <w:r>
        <w:rPr>
          <w:color w:val="000000"/>
        </w:rPr>
        <w:t>Многообразное культурное достояние народов должно передаваться от поколения к поколению, способствуя расширению взаимного интереса, стремлению к сотрудничеству и, как следствие этого, - к развитию толерантного сознания. Взаимодействие культур, в свою очередь, предполагает толерантное общение их представителей.</w:t>
      </w:r>
    </w:p>
    <w:p>
      <w:pPr>
        <w:pStyle w:val="style30"/>
      </w:pPr>
      <w:r>
        <w:rPr>
          <w:color w:val="000000"/>
        </w:rPr>
        <w:t xml:space="preserve"> </w:t>
      </w:r>
      <w:r>
        <w:rPr>
          <w:color w:val="000000"/>
        </w:rPr>
        <w:t>Через знакомство с искусством происходит передача и усвоение ценностей, идей других народов. Благодаря искусству расширяется кругозор и формируется мировосприятие как отдельного человека, так и общества в целом и, как результат,</w:t>
      </w:r>
      <w:r>
        <w:rPr>
          <w:color w:val="000129"/>
        </w:rPr>
        <w:t xml:space="preserve"> </w:t>
      </w:r>
      <w:r>
        <w:rPr>
          <w:color w:val="000000"/>
        </w:rPr>
        <w:t>терпимое отношение к "другим” людям, формирование культуры общения, взаимопонимания и толерантности.</w:t>
      </w:r>
    </w:p>
    <w:p>
      <w:pPr>
        <w:pStyle w:val="style30"/>
      </w:pPr>
      <w:r>
        <w:rPr>
          <w:color w:val="000000"/>
        </w:rPr>
        <w:t>Искусство, как вид коммуникации, даёт уникальную возможность приобщиться к другим культурам, чужому опыту. Искусство можно не только созерцать, но и быть непосредственным его участником. Искусство формирует эмоционально-ценностные и поведенческие реакции учащихся, благодаря знакомству с ним дети закрепляют социально-нравственный опыт ориентации во многих жизненных сферах, так как искусство отражает жизнь.</w:t>
      </w:r>
    </w:p>
    <w:p>
      <w:pPr>
        <w:pStyle w:val="style30"/>
      </w:pPr>
      <w:r>
        <w:rPr>
          <w:color w:val="000000"/>
        </w:rPr>
        <w:t xml:space="preserve"> </w:t>
      </w:r>
      <w:r>
        <w:rPr>
          <w:color w:val="000000"/>
        </w:rPr>
        <w:t>Описание жизни в произведениях литературы или посредством изображения на картинах учит людей понимать её. Посредством искусства ребёнок учится познавать связи предметного мира и жизненных явлений, оно влияет на чувства ребёнка, его мироощущение; в нём акцентируются представления о красоте, добре в культурных традициях разных народов. Именно через искусство начинается путь к всемирной истории и культуре, знание которых является неотъемлемой частью в воспитании толерантного сознания.</w:t>
      </w:r>
    </w:p>
    <w:p>
      <w:pPr>
        <w:pStyle w:val="style30"/>
      </w:pPr>
      <w:r>
        <w:rPr>
          <w:rStyle w:val="style19"/>
          <w:b/>
          <w:i w:val="false"/>
          <w:color w:val="000000"/>
          <w:sz w:val="24"/>
        </w:rPr>
        <w:t>Толерантность есть, по утверждению М.Мчедлова, основополагающий принцип функционировани</w:t>
      </w:r>
      <w:r>
        <w:rPr>
          <w:rStyle w:val="style19"/>
          <w:b/>
          <w:color w:val="000000"/>
          <w:sz w:val="24"/>
        </w:rPr>
        <w:t>я. Он лежит</w:t>
      </w:r>
      <w:r>
        <w:rPr>
          <w:b/>
          <w:color w:val="000000"/>
          <w:sz w:val="24"/>
        </w:rPr>
        <w:t xml:space="preserve"> в основании самого понимания целостности такого многообразного, многофункционального, всеохватного явления, как культура. Толерантность в этих случаях предполагает поиски компромиссов, взаимной уступчивости во имя сохранения целого как высшего императива устойчивого функционирования культуры. </w:t>
      </w:r>
    </w:p>
    <w:p>
      <w:pPr>
        <w:pStyle w:val="style30"/>
      </w:pPr>
      <w:r>
        <w:rPr>
          <w:color w:val="000000"/>
        </w:rPr>
        <w:t xml:space="preserve">Другая сторона данной проблемы - динамика культурного процесса. Обращаясь здесь к сфере духовного производства, важно иметь в виду его </w:t>
      </w:r>
      <w:r>
        <w:rPr>
          <w:rStyle w:val="style19"/>
          <w:i w:val="false"/>
          <w:color w:val="000000"/>
        </w:rPr>
        <w:t xml:space="preserve">творческое начало – </w:t>
      </w:r>
      <w:r>
        <w:rPr>
          <w:color w:val="000000"/>
        </w:rPr>
        <w:t xml:space="preserve">то, что принято называть воплощением «человеческих сущностных сил», лежащих в основе развития науки, искусства, литературы и других отраслей культуры, других общественных и индивидуальных новаций. </w:t>
      </w:r>
    </w:p>
    <w:p>
      <w:pPr>
        <w:pStyle w:val="style30"/>
      </w:pPr>
      <w:r>
        <w:rPr>
          <w:color w:val="000000"/>
        </w:rPr>
        <w:t>Однако в сфере духовного творчества противоречия не принимают столь глобально разрушительного, непримиримого характера, как это часто бывает в области столкновения различных общественно-политических сил, и причина здесь в том, что культурные взаимоотношения имеют более широкое основание своего функционирования. Они прежде всего отражают всевременные общенародные жизненные интересы, вкусы, общечеловеческие этические и эстетические ценности, которые устойчивее идеологических интересов.</w:t>
      </w:r>
    </w:p>
    <w:p>
      <w:pPr>
        <w:pStyle w:val="style30"/>
      </w:pPr>
      <w:r>
        <w:rPr>
          <w:color w:val="000000"/>
        </w:rPr>
        <w:t xml:space="preserve">Общечеловеческие гуманитарные особенности культурных взаимоотношений позволяют говорить, что толерантная основа для решения споров выступает фактором, позволяющим плодотворно сосуществовать разным творческим течениям, направлениям, школам, а также отдельным мастерам и их ученикам разного социального статуса. Мало того, сама общекультурная, всекультурная толерантность помогает преодолению или смягчению конфликтов и неприязни (классовой, национальной, конфессиональной) в социальной жизни в целом. </w:t>
      </w:r>
    </w:p>
    <w:p>
      <w:pPr>
        <w:pStyle w:val="style30"/>
      </w:pPr>
      <w:r>
        <w:rPr>
          <w:color w:val="000000"/>
        </w:rPr>
        <w:t>Наглядным практическим примером масштабного опыта международного взаимодействия культурных инициатив многих государств в целях их сближения в разных областях жизни может служить деятельность ЮНЕСКО (Организация объединенных наций по вопросам образования, науки и культуры), созданной еще в 1946 г. и тесно связанной с Организацией Объединенных Наций (ООН).</w:t>
      </w:r>
    </w:p>
    <w:p>
      <w:pPr>
        <w:pStyle w:val="style30"/>
      </w:pPr>
      <w:r>
        <w:rPr>
          <w:color w:val="000000"/>
        </w:rPr>
        <w:t xml:space="preserve">Деятельность ЮНЕСКО исходит из принципа толерантного подхода ко всем участникам культурных проектов, которые охватывают широкий круг вопросов: ликвидация неграмотности и борьба с дискриминацией в области образования; воспитание молодежи в духе мира и международного взаимопонимания; содействие в подготовке национальных кадров интеллигенции; изучение национальных культур и т. д. В 60 -начале 70-х гг. 20 в. ЮНЕСКО по инициативе СССР, развивающихся и некоторых других стран приняла ряд решений, направленных на активизацию ее роли в борьбе за мир, против расизма и колониализма. Так, реализация культурных проектов толерантно воздействовала на область политики. При всех трудностях и неудачах опыт более чем полувековой деятельности ЮНЕСКО оказался положительным. Ориентиры толерантности были проверены и в известной мере реализованы. Правда, полное снятие противоречия (насилие - толерантность) в самом противоречивом мире в принципе невозможно, даже в сфере культуры, наиболее благоприятной для сотрудничества. </w:t>
      </w:r>
    </w:p>
    <w:p>
      <w:pPr>
        <w:pStyle w:val="style30"/>
      </w:pPr>
      <w:r>
        <w:rPr/>
        <w:t>«Процессы интеграции, глобализации, происходящие в современном мире, приводят к росту интенсивности соприкосновения различных точек зрения, культур. Многие страны представляют собой поликультурные сообщества, развитие которых возможно только на принципах равноправия, толерантного отношения к разным проявлениям человеческой самобытности. Умение принять иную точку зрения становится одним из критериев человека, обладающего устойчивыми социальными и нравственными убеждениями, способного усваивать и перерабатывать новую информацию, способного к социальной адаптации и социальному творчеству. Исходя из этого, формирование толерантности выступает и как условие успешного развития современного общества, и как социальный заказ системе образования».  А.Асмолов.</w:t>
      </w:r>
    </w:p>
    <w:p>
      <w:pPr>
        <w:pStyle w:val="style30"/>
      </w:pPr>
      <w:r>
        <w:rPr/>
        <w:t>В качестве необходимого условия общения людей разных культур, этнических и межконфессиональных групп выступает толерантность, зафиксированная в «Декларации принципов толерантности» в ноябре 1995 года 185 государствами-членами ЮНЕСКО, включая и Россию. В документе указано, что «толерантность означает уважение, принятие и правильное понимание всего многообразия культур, форм самовыражения и проявления человеческой индивидуальности». Развитие гуманного общества невозможно без развития и повышения уровня толерантного сознания, толерантного поведения, толерантных отношений современного человека и общественного сознания в целом. В связи с этим в России была разработана Федеральная целевая программа «Формирование установок толерантного сознания и профилактика экстремизма в российском обществе (2001-2005 гг.)», ориентированная на дальнейшее развитие гуманистических и интернационалистских традиций воспитания подрастающего поколения в стране. «Концепция модернизации российского образования на период до 2010 года» отмечает, что переход к постиндустриальному информационному обществу, расширение масштабов межкультурного взаимодействия подчеркивает особую значимость коммуникабельности и толерантности. Пристальное внимание исследователей к проблематике толерантности объясняется и четко выраженной тенденцией гуманизации науки, повышением интереса к проблемам личностного развития растущего человека, выделением важнейшей задачи воспитания, заключающейся в формировании у современного подрастающего поколения гражданской активности и ответственности, правового самосознания, духовности и культуры, инициативности, самостоятельности, толерантности.» А.Асмолов.</w:t>
      </w:r>
    </w:p>
    <w:p>
      <w:pPr>
        <w:pStyle w:val="style30"/>
      </w:pPr>
      <w:r>
        <w:rPr/>
        <w:t xml:space="preserve"> </w:t>
      </w:r>
      <w:r>
        <w:rPr/>
        <w:t>В эпоху глобализации современного мира серьезно меняется мировоззрение человека. Чувственно- эмоциональное восприятие мира уходит на второй план.</w:t>
      </w:r>
    </w:p>
    <w:p>
      <w:pPr>
        <w:pStyle w:val="style30"/>
      </w:pPr>
      <w:r>
        <w:rPr/>
        <w:t xml:space="preserve">Борьба за превосходство и господство происходит, в том числе и в области культуры и распространения культурных ценностей, художественная практика все чаще заменяется художественным промыслом, а искусство становится средством наживы.  </w:t>
      </w:r>
    </w:p>
    <w:p>
      <w:pPr>
        <w:pStyle w:val="style30"/>
      </w:pPr>
      <w:r>
        <w:rPr/>
        <w:t>Такой подход лишает искусство и культуру того, что в нем заложено изначально: толерантного восприятия и понимания мира.</w:t>
      </w:r>
    </w:p>
    <w:p>
      <w:pPr>
        <w:pStyle w:val="style30"/>
      </w:pPr>
      <w:r>
        <w:rPr>
          <w:color w:val="000000"/>
        </w:rPr>
        <w:t xml:space="preserve">«Красота спасет мир» - эти слова, нередко повторяемые сегодня, - один из подходов к пониманию вселенской значимости художественной культуры. Об этом размышляли еще великие умы прошлого - Ф. Шиллер, Ф. М. Достоевский, В. С. Соловьев. Но за выдвинутой формулой спасения сразу же встает и более конкретный вопрос: от чего нужно спасать мир - от растущего ли насилия, жестокости, экстремизма, или от техногенной бездуховности, или эгоистичного индивидуализма, или, наоборот, от потери индивидуального, самобытного в безликом коллективизме? Все эти современные болезни мира трудно, конечно, вылечить одной красотой; но в то же время в художественной культуре есть то здоровое творческое начало, которое может способствовать (в известной мере) оздоровлению цивилизации и толерантно подходить к решению социальных противоречий. Как верно подметил современный композитор Владимир Дашкевич: «Культура всегда шла по пути гармонизации мира». Это высокое предназначение искусства. </w:t>
      </w:r>
    </w:p>
    <w:p>
      <w:pPr>
        <w:pStyle w:val="style30"/>
      </w:pPr>
      <w:r>
        <w:rPr/>
        <w:t>Художественная культура при всем разнообразии форм ее проявления является общим компонентом, связанным со всеми другими выражениями общественного сознания в экономике, политике, национальных отношениях, религии и т. д. Эта культура не безразлична к происходящим в мире явлениям, она отражает их под углом эстетического восприятия, что позволяет более широко взглянуть на проблемы и предложить свои пути развития событий, разрешения конфликтов. Оставаясь чуткой, отзывчивой к социальным заботам и волнениям, художественная культура вместе с тем всегда выше прагматичных интересов, классовых или сословных амбиций.</w:t>
      </w:r>
    </w:p>
    <w:p>
      <w:pPr>
        <w:pStyle w:val="style30"/>
      </w:pPr>
      <w:r>
        <w:rPr/>
        <w:t xml:space="preserve">По сравнению с другими формами общественного сознания художественное творчество, основанное на чувственном восприятии мира, менее рационально, в нем больше интуитивного, субъективного, а поэтому нет четко выраженных, точно выверенных, обоснованных критериев оценок правильности или неправильности созданного продукта, как, например, в точных науках, где господствует объективный критерий истины. Поэтому в искусстве всегда идут столкновения мнений на извечную тему «что такое хорошо и что такое плохо», и каждый творец вправе отстаивать свою точку зрения, свое понимание «шедевра». Есть поговорка: «о вкусах не спорят», но мы знаем другое: «еще как спорят!». Однако в этом противопоставлении нет противоречия, ибо в одном случае разговор идет о праве собственного мнения, в другом же - о праве критики со стороны оппонента. Вот где особенно важен толерантный подход в позициях сторон, не допускающий изничтожений или унижений противника на благородном поле искусства. </w:t>
      </w:r>
    </w:p>
    <w:p>
      <w:pPr>
        <w:pStyle w:val="style27"/>
        <w:spacing w:after="0" w:before="0"/>
        <w:ind w:firstLine="709" w:left="0" w:right="0"/>
        <w:contextualSpacing w:val="false"/>
        <w:jc w:val="both"/>
      </w:pPr>
      <w:r>
        <w:rPr>
          <w:color w:val="000000"/>
        </w:rPr>
      </w:r>
    </w:p>
    <w:p>
      <w:pPr>
        <w:pStyle w:val="style31"/>
      </w:pPr>
      <w:r>
        <w:rPr/>
        <w:t>Заключение.</w:t>
      </w:r>
    </w:p>
    <w:p>
      <w:pPr>
        <w:pStyle w:val="style30"/>
      </w:pPr>
      <w:bookmarkStart w:id="0" w:name="1001072-A-101"/>
      <w:r>
        <w:rPr>
          <w:bCs/>
        </w:rPr>
        <w:t>Толерантность</w:t>
      </w:r>
      <w:r>
        <w:rPr>
          <w:b/>
          <w:bCs/>
        </w:rPr>
        <w:t xml:space="preserve"> </w:t>
      </w:r>
      <w:bookmarkEnd w:id="0"/>
      <w:r>
        <w:rPr/>
        <w:t>или терпимость, стремление и способность к установлению и поддержанию общности с людьми, которые отличаются в некотором отношении от превалирующего типа или не придерживаются общепринятых мнений.</w:t>
      </w:r>
    </w:p>
    <w:p>
      <w:pPr>
        <w:pStyle w:val="style30"/>
      </w:pPr>
      <w:r>
        <w:rPr/>
        <w:t xml:space="preserve">Принцип толерантности лежит в основании самого понимания целостности такого многообразного, многофункционального, всеохватного явления, как культура. Эта объективная историческая данность множественности форм выражения культуры, ее течений, направлений обусловливает и сосуществование, различных субъектов культурных традиций, которые далеко не всегда находятся в согласии и взаимопонимании. Толерантность в этих случаях предполагает поиски компромиссов, взаимной уступчивости во имя сохранения целого как высшего императива устойчивого функционирования культуры. </w:t>
      </w:r>
    </w:p>
    <w:p>
      <w:pPr>
        <w:pStyle w:val="style30"/>
      </w:pPr>
      <w:r>
        <w:rPr/>
        <w:t xml:space="preserve">Другая сторона данной проблемы - динамика культурного процесса. Обращаясь здесь к сфере духовного производства, важно иметь в виду его </w:t>
      </w:r>
      <w:r>
        <w:rPr>
          <w:rStyle w:val="style19"/>
          <w:i w:val="false"/>
          <w:color w:val="000000"/>
        </w:rPr>
        <w:t xml:space="preserve">творческое начало – </w:t>
      </w:r>
      <w:r>
        <w:rPr/>
        <w:t xml:space="preserve">то, что принято называть воплощением «человеческих сущностных сил», лежащих в основе развития науки, искусства, литера туры и других отраслей культуры, других общественных и индивидуальных новаций. Само движение к новому, вырастая из старого, уже достигнутого, преобразуясь, тем самым становится иным, переходит в иное качество. Неизбежный конфликт между новым и старым по объективным законам развития должен быть преодолен - преодолен так или иначе: либо в позитивном плане (созидательно), в русле толерантности (согласия), либо в негативном (разрушительной форме), в русле нетолерантности, нетерпимости, враждебного противоборства, что оборачивается культурными потерями. </w:t>
      </w:r>
    </w:p>
    <w:p>
      <w:pPr>
        <w:pStyle w:val="style30"/>
      </w:pPr>
      <w:r>
        <w:rPr/>
        <w:t xml:space="preserve">Толерантное сближение разных национальных культур и их взаимное обогащение может проходить не только плановым путем (например, под эгидой ЮНЕСКО), но и - как это постоянно происходит - стихийно, в ходе естественно- исторического процесса распространения культуры вширь, минуя пограничные преграды. В этом отношении интересные наблюдения были сделаны и обнародованы известным венгерским композитором, знатоком песенного фольклора и историком культуры Б. Бартоком. На конкретном мате риале фольклорного творчества балканских народов ученый показал, как расширение плодотворных связей между разными национальными культурами ведет к их взаимному обогащению. Исследователь раскрывает любопытный механизм «взаимно-обратного скрещивания» музыкальных культур: так, например, какую-нибудь, скажем, венгерскую мелодию перенимают словаки и ее «славакизируют»; затем, случается, что эту «славакизированную» форму вновь пере нимают венгерские крестьяне и ее «мадьяризируют», т. е. трансформируют в обратном направлении. При этом новая форма будет значительно отличаться от первоначальной, исходной, но, обогатившись, не потеряет своего национального лица. Ценность этих уникальных наблюдений Бартока в их жизненной конкретности, дающей наглядное представление об этапах сложного, но не насильственного пути взаимного обогащения культур. </w:t>
      </w:r>
    </w:p>
    <w:p>
      <w:pPr>
        <w:pStyle w:val="style30"/>
      </w:pPr>
      <w:r>
        <w:rPr/>
        <w:t xml:space="preserve">Разумеется, уважительное отношение к иному образу жизни не означает пренебрежения к собственному. Любовь к родной земле свойственна всем народам, и в этом внутреннем родстве залог взаимопонимания - общего осознания того стремления, которое называется патриотизмом. Патриотизм - категория общественного сознания, он - не проявление родовой исключительности, а, напротив, выражение всечеловечности, хотя всегда национально принадлежен, одет в национальные одежды. Патриотизм противостоит безродному космополитизму, который безнационален и презрителен к национальным чувствам. Это точно подметил И. С. Тургенев - один из столпов русской культуры и в то же время - человек, тесно связанный с западно-европейским миром. Устами героя своего романа «Рудин» писатель рассуждал: «Россия без каждого из нас обойтись может, но никто из нас без нее не может обойтись. Горе тому, кто это думает, двойное горе тому, кто действительно без нее обходится! Космополитизм </w:t>
      </w:r>
      <w:r>
        <w:rPr>
          <w:rStyle w:val="style19"/>
          <w:color w:val="000000"/>
        </w:rPr>
        <w:t xml:space="preserve">- </w:t>
      </w:r>
      <w:r>
        <w:rPr/>
        <w:t xml:space="preserve">чепуха, космополитизм - нуль, хуже нуля; вне народности ни художества, ни истины, ни жизни - ничего нет». Народная основа культуры, спасающая ее от космополитического обезличивания, в то же время является главным фактором целостности в противоречивом мире столкновения разных интересов, разных социальных сил. В этих условиях отношения терпимости людей друг к другу, поднимаясь над уровнем индивидуальных конфликтов, становятся значимой общественной силой сохранения и развития позитивного начала жизни, ее культуры. </w:t>
      </w:r>
    </w:p>
    <w:p>
      <w:pPr>
        <w:pStyle w:val="style30"/>
      </w:pPr>
      <w:r>
        <w:rPr/>
        <w:t>Хотя толерантность, или способность установить и сохранить общность с людьми, отличающимися от нас в каком-либо отношении, должна считаться добродетелью, столь же редкой, сколь высока ее ценность (поскольку человек от природы склонен к общности на основе родового сознания), она все же имеет два недостатка. Один из них – склонность к безразличному отношению к ценностям, питающим убеждения. «Толерантность – это добродетель людей, которые ни во что не верят», – говорил по этому поводу Г.К.Честертон.</w:t>
      </w:r>
    </w:p>
    <w:p>
      <w:pPr>
        <w:pStyle w:val="style30"/>
      </w:pPr>
      <w:r>
        <w:rPr/>
        <w:t>Другой недостаток – необходимость установления минимальных моральных стандартов, серьезное нарушение которых не допускается сообществом; и необходимость защиты сообщества от заговоров и измены – особенно от измены, во главе которой стоят фанатичные и тоталитарные политические движения, стремящиеся к уничтожению свободы и справедливости. Но даже в этой сфере, где в качестве нормы выступает нетерпимость к нетерпимости, необходимо сохранять осторожность, чтобы простое отклонение от традиции не принималось за измену фундаментальным ценностям свободы и толерантности. Например, в большинстве современных свободных обществ постоянно ведутся споры о том, в какой степени предпринимательство должно регулироваться государством, чтобы не допустить экономических кризисов и гарантировать минимальный уровень благосостояния и безопасности людей. Споры эти не имеют и не должны иметь окончательного решения, поскольку желательно сохранение как ценности свободы, так и ценности безопасности, пусть в некоторых отношениях эти вещи несовместимы.</w:t>
      </w:r>
    </w:p>
    <w:p>
      <w:pPr>
        <w:pStyle w:val="style0"/>
        <w:ind w:firstLine="709" w:left="0" w:right="0"/>
        <w:jc w:val="both"/>
      </w:pPr>
      <w:r>
        <w:rPr>
          <w:color w:val="000000"/>
        </w:rPr>
        <w:br/>
      </w:r>
    </w:p>
    <w:p>
      <w:pPr>
        <w:pStyle w:val="style0"/>
        <w:ind w:firstLine="709" w:left="0" w:right="0"/>
        <w:jc w:val="both"/>
      </w:pPr>
      <w:r>
        <w:rPr>
          <w:color w:val="333333"/>
        </w:rPr>
      </w:r>
    </w:p>
    <w:p>
      <w:pPr>
        <w:pStyle w:val="style0"/>
        <w:ind w:firstLine="709" w:left="0" w:right="0"/>
        <w:jc w:val="both"/>
      </w:pPr>
      <w:r>
        <w:rPr>
          <w:color w:val="333333"/>
        </w:rPr>
      </w:r>
    </w:p>
    <w:p>
      <w:pPr>
        <w:pStyle w:val="style0"/>
        <w:ind w:firstLine="709" w:left="0" w:right="0"/>
        <w:jc w:val="both"/>
      </w:pPr>
      <w:r>
        <w:rPr>
          <w:color w:val="333333"/>
        </w:rPr>
      </w:r>
    </w:p>
    <w:p>
      <w:pPr>
        <w:pStyle w:val="style0"/>
        <w:ind w:firstLine="709" w:left="0" w:right="0"/>
        <w:jc w:val="both"/>
      </w:pPr>
      <w:r>
        <w:rPr>
          <w:color w:val="333333"/>
        </w:rPr>
      </w:r>
    </w:p>
    <w:p>
      <w:pPr>
        <w:pStyle w:val="style0"/>
        <w:ind w:firstLine="709" w:left="0" w:right="0"/>
        <w:jc w:val="both"/>
      </w:pPr>
      <w:r>
        <w:rPr>
          <w:color w:val="333333"/>
        </w:rPr>
      </w:r>
    </w:p>
    <w:p>
      <w:pPr>
        <w:pStyle w:val="style0"/>
        <w:ind w:firstLine="709" w:left="0" w:right="0"/>
        <w:jc w:val="both"/>
      </w:pPr>
      <w:r>
        <w:rPr>
          <w:color w:val="333333"/>
        </w:rPr>
      </w:r>
    </w:p>
    <w:p>
      <w:pPr>
        <w:pStyle w:val="style0"/>
        <w:ind w:firstLine="709" w:left="0" w:right="0"/>
        <w:jc w:val="both"/>
      </w:pPr>
      <w:r>
        <w:rPr>
          <w:color w:val="333333"/>
        </w:rPr>
      </w:r>
    </w:p>
    <w:p>
      <w:pPr>
        <w:pStyle w:val="style0"/>
        <w:ind w:firstLine="709" w:left="0" w:right="0"/>
        <w:jc w:val="both"/>
      </w:pPr>
      <w:r>
        <w:rPr>
          <w:color w:val="333333"/>
        </w:rPr>
      </w:r>
    </w:p>
    <w:p>
      <w:pPr>
        <w:pStyle w:val="style0"/>
        <w:ind w:firstLine="709" w:left="0" w:right="0"/>
        <w:jc w:val="both"/>
      </w:pPr>
      <w:r>
        <w:rPr>
          <w:color w:val="333333"/>
        </w:rPr>
      </w:r>
    </w:p>
    <w:p>
      <w:pPr>
        <w:pStyle w:val="style0"/>
        <w:ind w:firstLine="709" w:left="0" w:right="0"/>
        <w:jc w:val="both"/>
      </w:pPr>
      <w:r>
        <w:rPr>
          <w:color w:val="333333"/>
        </w:rPr>
      </w:r>
    </w:p>
    <w:p>
      <w:pPr>
        <w:pStyle w:val="style0"/>
        <w:jc w:val="both"/>
      </w:pPr>
      <w:r>
        <w:rPr>
          <w:color w:val="333333"/>
        </w:rPr>
      </w:r>
    </w:p>
    <w:sectPr>
      <w:footerReference r:id="rId5" w:type="default"/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ind w:hanging="0" w:left="0" w:right="360"/>
    </w:pPr>
    <w:r>
      <w:rPr/>
    </w:r>
  </w:p>
  <w:p>
    <w:pPr>
      <w:pStyle w:val="style28"/>
    </w:pPr>
    <w:r>
      <w:rPr>
        <w:rStyle w:val="style20"/>
      </w:rPr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ind w:hanging="0" w:left="0" w:right="360"/>
    </w:pPr>
    <w:r>
      <w:rPr/>
    </w:r>
  </w:p>
  <w:p>
    <w:pPr>
      <w:pStyle w:val="style28"/>
    </w:pPr>
    <w:r>
      <w:rPr>
        <w:rStyle w:val="style20"/>
      </w:rPr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502" w:val="num"/>
        </w:tabs>
        <w:ind w:hanging="360" w:left="502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2" w:type="paragraph">
    <w:name w:val="Заголовок 2"/>
    <w:basedOn w:val="style0"/>
    <w:next w:val="style23"/>
    <w:pPr>
      <w:numPr>
        <w:ilvl w:val="1"/>
        <w:numId w:val="1"/>
      </w:numPr>
      <w:spacing w:after="280" w:before="280"/>
      <w:contextualSpacing w:val="false"/>
      <w:outlineLvl w:val="1"/>
    </w:pPr>
    <w:rPr>
      <w:b/>
      <w:bCs/>
      <w:sz w:val="34"/>
      <w:szCs w:val="34"/>
    </w:rPr>
  </w:style>
  <w:style w:styleId="style3" w:type="paragraph">
    <w:name w:val="Заголовок 3"/>
    <w:basedOn w:val="style0"/>
    <w:next w:val="style0"/>
    <w:pPr>
      <w:keepNext/>
      <w:numPr>
        <w:ilvl w:val="2"/>
        <w:numId w:val="1"/>
      </w:numPr>
      <w:spacing w:after="60" w:before="240"/>
      <w:contextualSpacing w:val="false"/>
      <w:outlineLvl w:val="2"/>
    </w:pPr>
    <w:rPr>
      <w:rFonts w:ascii="Arial" w:cs="Arial" w:hAnsi="Arial"/>
      <w:b/>
      <w:bCs/>
      <w:sz w:val="26"/>
      <w:szCs w:val="26"/>
    </w:rPr>
  </w:style>
  <w:style w:styleId="style15" w:type="character">
    <w:name w:val="Основной шрифт абзаца"/>
    <w:next w:val="style15"/>
    <w:rPr/>
  </w:style>
  <w:style w:styleId="style16" w:type="character">
    <w:name w:val="Интернет-ссылка"/>
    <w:basedOn w:val="style15"/>
    <w:next w:val="style16"/>
    <w:rPr>
      <w:strike w:val="false"/>
      <w:dstrike w:val="false"/>
      <w:color w:val="1251C6"/>
      <w:u w:val="none"/>
      <w:shd w:fill="auto" w:val="clear"/>
    </w:rPr>
  </w:style>
  <w:style w:styleId="style17" w:type="character">
    <w:name w:val="smartsection_breadcrumb1"/>
    <w:basedOn w:val="style15"/>
    <w:next w:val="style17"/>
    <w:rPr>
      <w:sz w:val="19"/>
      <w:szCs w:val="19"/>
    </w:rPr>
  </w:style>
  <w:style w:styleId="style18" w:type="character">
    <w:name w:val="Выделение жирным"/>
    <w:basedOn w:val="style15"/>
    <w:next w:val="style18"/>
    <w:rPr>
      <w:b/>
      <w:bCs/>
    </w:rPr>
  </w:style>
  <w:style w:styleId="style19" w:type="character">
    <w:name w:val="Выделение"/>
    <w:basedOn w:val="style15"/>
    <w:next w:val="style19"/>
    <w:rPr>
      <w:i/>
      <w:iCs/>
    </w:rPr>
  </w:style>
  <w:style w:styleId="style20" w:type="character">
    <w:name w:val="Номер страницы"/>
    <w:basedOn w:val="style15"/>
    <w:next w:val="style20"/>
    <w:rPr/>
  </w:style>
  <w:style w:styleId="style21" w:type="character">
    <w:name w:val="Текст выноски Знак"/>
    <w:basedOn w:val="style15"/>
    <w:next w:val="style21"/>
    <w:rPr>
      <w:rFonts w:ascii="Tahoma" w:cs="Tahoma" w:hAnsi="Tahoma"/>
      <w:sz w:val="16"/>
      <w:szCs w:val="16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ascii="Myriad Pro" w:cs="Mangal" w:hAnsi="Myriad Pro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ascii="Myriad Pro" w:cs="Mangal" w:hAnsi="Myriad Pro"/>
    </w:rPr>
  </w:style>
  <w:style w:styleId="style27" w:type="paragraph">
    <w:name w:val="Обычный (веб)"/>
    <w:basedOn w:val="style0"/>
    <w:next w:val="style27"/>
    <w:pPr>
      <w:spacing w:after="280" w:before="280"/>
      <w:contextualSpacing w:val="false"/>
    </w:pPr>
    <w:rPr/>
  </w:style>
  <w:style w:styleId="style28" w:type="paragraph">
    <w:name w:val="Нижний колонтитул"/>
    <w:basedOn w:val="style0"/>
    <w:next w:val="style28"/>
    <w:pPr>
      <w:tabs>
        <w:tab w:leader="none" w:pos="4677" w:val="center"/>
        <w:tab w:leader="none" w:pos="9355" w:val="right"/>
      </w:tabs>
    </w:pPr>
    <w:rPr/>
  </w:style>
  <w:style w:styleId="style29" w:type="paragraph">
    <w:name w:val="Текст выноски"/>
    <w:basedOn w:val="style0"/>
    <w:next w:val="style29"/>
    <w:pPr/>
    <w:rPr>
      <w:rFonts w:ascii="Tahoma" w:cs="Tahoma" w:hAnsi="Tahoma"/>
      <w:sz w:val="16"/>
      <w:szCs w:val="16"/>
    </w:rPr>
  </w:style>
  <w:style w:styleId="style30" w:type="paragraph">
    <w:name w:val="а_Текст"/>
    <w:basedOn w:val="style0"/>
    <w:next w:val="style30"/>
    <w:pPr>
      <w:spacing w:after="60" w:before="60"/>
      <w:ind w:firstLine="567" w:left="0" w:right="0"/>
      <w:contextualSpacing w:val="false"/>
    </w:pPr>
    <w:rPr>
      <w:sz w:val="22"/>
    </w:rPr>
  </w:style>
  <w:style w:styleId="style31" w:type="paragraph">
    <w:name w:val="а_2_Заголовок"/>
    <w:basedOn w:val="style0"/>
    <w:next w:val="style30"/>
    <w:pPr>
      <w:spacing w:after="0" w:before="120"/>
      <w:ind w:firstLine="567" w:left="0" w:right="0"/>
      <w:contextualSpacing w:val="false"/>
    </w:pPr>
    <w:rPr>
      <w:b/>
    </w:rPr>
  </w:style>
  <w:style w:styleId="style32" w:type="paragraph">
    <w:name w:val="а_Авторы"/>
    <w:basedOn w:val="style0"/>
    <w:next w:val="style0"/>
    <w:pPr>
      <w:spacing w:after="0" w:before="120"/>
      <w:contextualSpacing w:val="false"/>
      <w:jc w:val="right"/>
    </w:pPr>
    <w:rPr>
      <w:b/>
      <w:i/>
    </w:rPr>
  </w:style>
  <w:style w:styleId="style33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34" w:type="paragraph">
    <w:name w:val="а_Заголовок"/>
    <w:basedOn w:val="style0"/>
    <w:next w:val="style0"/>
    <w:pPr>
      <w:spacing w:after="0" w:before="120"/>
      <w:contextualSpacing w:val="false"/>
      <w:jc w:val="center"/>
    </w:pPr>
    <w:rPr>
      <w:b/>
      <w:sz w:val="28"/>
    </w:rPr>
  </w:style>
  <w:style w:styleId="style35" w:type="paragraph">
    <w:name w:val="Содержимое врезки"/>
    <w:basedOn w:val="style23"/>
    <w:next w:val="style35"/>
    <w:pPr/>
    <w:rPr/>
  </w:style>
  <w:style w:styleId="style36" w:type="paragraph">
    <w:name w:val="Верхний колонтитул"/>
    <w:basedOn w:val="style0"/>
    <w:next w:val="style36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2013-03-03T12:46:00.00Z</dcterms:created>
  <dc:creator>User</dc:creator>
  <cp:lastModifiedBy>4</cp:lastModifiedBy>
  <cp:lastPrinted>2013-04-02T11:02:00.00Z</cp:lastPrinted>
  <dcterms:modified xsi:type="dcterms:W3CDTF">2014-08-25T14:58:00.00Z</dcterms:modified>
  <cp:revision>10</cp:revision>
</cp:coreProperties>
</file>