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oter3.xml" ContentType="application/vnd.openxmlformats-officedocument.wordprocessingml.foot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96"/>
        <w:spacing w:after="0" w:before="120"/>
        <w:contextualSpacing w:val="false"/>
      </w:pPr>
      <w:r>
        <w:rPr/>
        <w:t>Людмила Анатольевна Сова</w:t>
      </w:r>
    </w:p>
    <w:p>
      <w:pPr>
        <w:pStyle w:val="style97"/>
      </w:pPr>
      <w:r>
        <w:rPr/>
        <w:t>"Детская музыкальная школа №9 им. Г.В. Беляева"</w:t>
        <w:br/>
        <w:t>г.Самара</w:t>
      </w:r>
    </w:p>
    <w:p>
      <w:pPr>
        <w:pStyle w:val="style98"/>
      </w:pPr>
      <w:r>
        <w:rPr/>
        <w:t>Внедрение современного педагогического опыта в практику преподавания предмета «Мировая художественная культура» в ДШИ и ДМШ на примере авторской образовательной программы по МХК для первого года обучения «Русский дом»</w:t>
      </w:r>
    </w:p>
    <w:p>
      <w:pPr>
        <w:pStyle w:val="style94"/>
      </w:pPr>
      <w:r>
        <w:rPr/>
        <w:t>В 1996 году я приступила к преподаванию мировой художественной культуры в детской музыкальной школе. Учреждение дополнительного образования имеет свои специфические особенности и приоритеты, поэтому просто использовать программу курса МХК общеобразовательной школы было нецелесообразно, понадобилась разработка авторской образовательной программы, как одного из вариантов работы в ДМШ и ДШИ. Она является логическим продолжением государственных программ Л.М. Предтеченской и Т.А. Пигиловой, рекомендованных в те годы ЦТиД ГОУ СИПКРО для работы в Самарском регионе.</w:t>
      </w:r>
    </w:p>
    <w:p>
      <w:pPr>
        <w:pStyle w:val="style94"/>
      </w:pPr>
      <w:r>
        <w:rPr/>
        <w:t xml:space="preserve">Образовательная программа </w:t>
      </w:r>
      <w:r>
        <w:rPr>
          <w:b/>
          <w:bCs/>
        </w:rPr>
        <w:t xml:space="preserve">«Мировая художественная культура» </w:t>
      </w:r>
      <w:r>
        <w:rPr/>
        <w:t>состоит из четырёх частей, каждая из них соответствует одному году обучения. Весь курс апробирован, прошёл стадию сертификации, давно и успешно внедряется в практику моей работы.</w:t>
      </w:r>
    </w:p>
    <w:p>
      <w:pPr>
        <w:pStyle w:val="style94"/>
      </w:pPr>
      <w:r>
        <w:rPr/>
        <w:t>Программа выстроена с  опорой на отечественную культуру, что является наиболее целесообразным, учитывая её современное состояние. Особое внимание уделено своеобразию отечественной культуры, её эстетической значимости и непреходящим нравственным ценностям. Народная культура – основа национальной культуры. Поэтому логично было начинать знакомство ребёнка с достижениями общечеловеческой культуры именно с этих основ.</w:t>
      </w:r>
    </w:p>
    <w:p>
      <w:pPr>
        <w:pStyle w:val="style94"/>
      </w:pPr>
      <w:r>
        <w:rPr/>
        <w:t>Первый год обучения «Русский дом» представлен методическими разработками тридцати уроков, которые вводят в изучаемый предмет и открывают для младших школьников мир русской народной культуры, декоративно-прикладного искусства и культурных традиций России.</w:t>
      </w:r>
    </w:p>
    <w:p>
      <w:pPr>
        <w:pStyle w:val="style94"/>
      </w:pPr>
      <w:r>
        <w:rPr/>
        <w:t>Это русские обряды и праздники; словесное и музыкальное оформление различных событий, происходящих в семье, начиная с появления первенца и кончая свадебным гуляньем; история знаменитой русской игрушки и народных художественных промыслов, которые сохранились или возрождаются в разных уголках России; символика русского костюма; знаки орнамента и сюжеты русской вышивки; верования древних славян; жилище восточных славян; детский и словесный фольклор; образ мужественного русского воина.</w:t>
      </w:r>
    </w:p>
    <w:p>
      <w:pPr>
        <w:pStyle w:val="style94"/>
      </w:pPr>
      <w:r>
        <w:rPr/>
        <w:t xml:space="preserve">В то же время мне представлялось принципиальным не растворять в общем потоке завоевания отечественной культуры, а </w:t>
      </w:r>
      <w:r>
        <w:rPr>
          <w:i/>
        </w:rPr>
        <w:t xml:space="preserve">выделить самостоятельные </w:t>
      </w:r>
      <w:r>
        <w:rPr/>
        <w:t xml:space="preserve"> разделы, что позволяло бы решать важные воспитательные и образовательные задачи. Одна из них состоит в следующем. Искусство, в котором звучит родное слово, запечатлены чувства и устремления соотечественников, ближе, понятнее и воспринимается острее. Это позволяет создать условия для диалога культур не только различных исторических эпох, но и внутри одной эпохи, в данном случае – выявить общее и своеобразное, что сосуществует в каждой национальной культуре, обусловлено исторической судьбой, психическим складом, традициями духовной жизни русского народа.</w:t>
      </w:r>
    </w:p>
    <w:p>
      <w:pPr>
        <w:pStyle w:val="style94"/>
      </w:pPr>
      <w:r>
        <w:rPr/>
        <w:t>По форме уроки комбинированные, проходят с большим количеством иллюстративных презентаций, наполненных стихами и картинами русской жизни, фрагментами учебных фильмов, отвечающими содержанию учебно-тематического плана.</w:t>
      </w:r>
    </w:p>
    <w:p>
      <w:pPr>
        <w:pStyle w:val="style94"/>
      </w:pPr>
      <w:r>
        <w:rPr/>
        <w:t>Создавая курс первого года обучения «Русский дом» мною были выбраны следующие приоритеты:</w:t>
      </w:r>
    </w:p>
    <w:p>
      <w:pPr>
        <w:sectPr>
          <w:headerReference r:id="rId2" w:type="first"/>
          <w:footerReference r:id="rId3" w:type="first"/>
          <w:type w:val="nextPage"/>
          <w:pgSz w:h="16838" w:w="11906"/>
          <w:pgMar w:bottom="1403" w:footer="1134" w:gutter="0" w:header="1134" w:left="1701" w:right="1134" w:top="1403"/>
          <w:pgNumType w:fmt="decimal"/>
          <w:formProt w:val="false"/>
          <w:titlePg/>
          <w:textDirection w:val="lrTb"/>
          <w:docGrid w:charSpace="0" w:linePitch="360" w:type="default"/>
        </w:sectPr>
        <w:pStyle w:val="style94"/>
        <w:numPr>
          <w:ilvl w:val="0"/>
          <w:numId w:val="1"/>
        </w:numPr>
      </w:pPr>
      <w:r>
        <w:rPr/>
        <w:t>Окружающие предметы, впервые пробуждающие душу ребёнка, воспитывающие в нём чувство красоты, любознательность, должны быть национальными. Это поможет детям  понять, что они – часть великого русского народа.</w:t>
      </w:r>
    </w:p>
    <w:p>
      <w:pPr>
        <w:sectPr>
          <w:footerReference r:id="rId4" w:type="default"/>
          <w:type w:val="nextPage"/>
          <w:pgSz w:h="16838" w:w="11906"/>
          <w:pgMar w:bottom="1134" w:footer="709" w:gutter="0" w:header="0" w:left="1701" w:right="1134" w:top="1134"/>
          <w:pgNumType w:fmt="decimal"/>
          <w:formProt w:val="false"/>
          <w:textDirection w:val="lrTb"/>
          <w:docGrid w:charSpace="0" w:linePitch="360" w:type="default"/>
        </w:sectPr>
        <w:pStyle w:val="style94"/>
        <w:numPr>
          <w:ilvl w:val="0"/>
          <w:numId w:val="1"/>
        </w:numPr>
      </w:pPr>
      <w:r>
        <w:rPr/>
        <w:t>Очень важно познакомить детей с русскими народными промыслами. Работы русских мастеров пленяют душу гармонией и ритмом, способны увлечь ребят национальным изобразительным искусством.</w:t>
      </w:r>
    </w:p>
    <w:p>
      <w:pPr>
        <w:pStyle w:val="style94"/>
        <w:numPr>
          <w:ilvl w:val="0"/>
          <w:numId w:val="1"/>
        </w:numPr>
      </w:pPr>
      <w:r>
        <w:rPr/>
        <w:t>Особое место в приобщении детей к народной культуре должны занимать народные праздники и традиции. В них фокусируются накопленные веками тончайшие наблюдения за характерными особенностями времен года, погодными изменениями, поведением птиц, животных, растений. Причём эти наблюдения непосредственно связаны с трудом и различными сторонами общественной жизни человека во всей его целостности и многообразии.</w:t>
      </w:r>
    </w:p>
    <w:p>
      <w:pPr>
        <w:pStyle w:val="style94"/>
        <w:numPr>
          <w:ilvl w:val="0"/>
          <w:numId w:val="1"/>
        </w:numPr>
      </w:pPr>
      <w:r>
        <w:rPr/>
        <w:t>Необходимо широко использовать все виды фольклора (колыбельные, потешки, сказки, былины, легенды, поговорки, пословицы, песенки и т.д.). В устном народном творчестве сохранились особенные черты русского характера, присущие ему нравственные ценности, представления о добре, красоте, правде, храбрости, трудолюбии и верности. В процессе знакомства учащихся с детским  фольклором мы приобщаем их к общечеловеческим нравственным ценностям. В нём каким-то особенным образом сочетаются слово, музыкальный ритм, напевность. В пословицах и поговорках метко оцениваются различные жизненные позиции, высмеиваются недостатки, восхваляются положительные качества людей. Особое место в произведениях устного народного творчества занимают уважительное отношение к труду, восхищение мастерством человеческих рук. Благодаря этому, фольклор является богатейшим источником познавательного и нравственного воспитания детей.</w:t>
      </w:r>
    </w:p>
    <w:p>
      <w:pPr>
        <w:pStyle w:val="style94"/>
      </w:pPr>
      <w:r>
        <w:rPr/>
        <w:t>Обобщая сказанное, можно заключить, что образовательная цель курса первого года обучения «</w:t>
      </w:r>
      <w:r>
        <w:rPr>
          <w:lang w:val="ru-RU"/>
        </w:rPr>
        <w:t>Русский дом»</w:t>
      </w:r>
      <w:r>
        <w:rPr/>
        <w:t xml:space="preserve"> состоит в приобщении детей ко всем видам национального искусства. Именно такой представляется мне стратегия воспитания личностной культуры ребёнка как основы его любви к Родине.</w:t>
      </w:r>
    </w:p>
    <w:p>
      <w:pPr>
        <w:pStyle w:val="style94"/>
      </w:pPr>
      <w:r>
        <w:rPr/>
        <w:t>В 2011-2012 учебном году мною были переработаны и созданы заново с учётом внедрённых новых информационных технологий третья редакция программы по МХК, методические разработки и презентации уроков по первому году обучения «Русский дом». Эта работа награждена Дипломом лауреата II место на межрегиональном конкурсе «Волжский проспект» в номинации «Научно-методическая, исследовательская и педагогическая деятельность».</w:t>
      </w:r>
    </w:p>
    <w:p>
      <w:pPr>
        <w:pStyle w:val="style94"/>
      </w:pPr>
      <w:r>
        <w:rPr/>
        <w:t>Почерпнув сведения из самых разных источников, я постаралась в рамках каждого урока воссоздать историю развития ремесла, познакомить с технологиями, особенностями и деталями создания, раскрыть истоки формирования народных обычаев и обрядов.</w:t>
      </w:r>
    </w:p>
    <w:p>
      <w:pPr>
        <w:pStyle w:val="style94"/>
      </w:pPr>
      <w:r>
        <w:rPr/>
        <w:t>Первые уроки «Русского дома» знакомят с русской народной игрушкой: богородской, дымковской, русской матрёшкой. История её создания - это фундаментальный пласт национальной культуры. Малыш с детства приобщался к творчеству народных умельцев, впитывал в себя национальную особенность резных и глиняных игрушек, их неповторимую самобытную художественную отделку. Постоянное общение ребёнка с расписными игрушками готовило его к дальнейшему восприятию бытовых предметов, также украшенных национальной росписью.</w:t>
      </w:r>
    </w:p>
    <w:p>
      <w:pPr>
        <w:pStyle w:val="style94"/>
      </w:pPr>
      <w:r>
        <w:rPr/>
        <w:t>Следующие уроки посвящены декоративно-прикладному искусству, детальному знакомству с хохломской росписью, гжельской керамикой, жостовской подносной росписью, Палехской, Федоскинской, Холуйской и Мстёрской миниатюрной живописью на папье-маше, вологодским кружевом, русским самоваром, художественными изделиями из бересты.</w:t>
      </w:r>
    </w:p>
    <w:p>
      <w:pPr>
        <w:pStyle w:val="style94"/>
      </w:pPr>
      <w:r>
        <w:rPr/>
        <w:t>Более детальное изучение многообразия народных традиций происходит во второй части курса. Жизненный круг древних славян, долгожданный и радостный праздник в семье, связанный с появлением малыша в доме, и детский фольклор, строительство избы и её внутреннее убранство – вот круг вопросов. Продолжением к раскрытию образа жизни русского человека является отдельный урок, посвящённый созданию семьи. Изучение многообразия народных традиций, связанных со свадьбой на Руси и лирикой этого события, даёт возможность учащимся проникнуть в нравственные и духовные основы становления молодой семьи. Неотделимой частью этого события всегда был свадебный костюм. На следующих уроках учащиеся детально знакомятся с русским народным костюмом, особенностями южного понёвного и северного сарафанного комплекса, видят его целесообразность, нарядность и повседневность, дающие представление об отражении ступеней человеческой жизни в декоре и покрое народного костюма.</w:t>
      </w:r>
    </w:p>
    <w:p>
      <w:pPr>
        <w:pStyle w:val="style94"/>
      </w:pPr>
      <w:r>
        <w:rPr/>
        <w:t>Изучение русского народного костюма не может обойтись без детального изучения его эстетических и художественных особенностей. Два занятия посвящены изучению русской вышивки и её сюжетов. Знакомство с древними родовыми письменами, заложенными в вышивке, её языческой знаковой системой - постижение их смыслов и тайн. Нельзя обойти вниманием и отражение орнаментальных знаков в крестьянском быту: в одежде, жилище, утвари, во всех тех предметах и образах, что были связаны с восприятием мира крестьянином, для которого засеянная хлебом пашня была продолжением его жизни, благом, подаренным  землёй и небом.</w:t>
      </w:r>
    </w:p>
    <w:p>
      <w:pPr>
        <w:pStyle w:val="style94"/>
      </w:pPr>
      <w:r>
        <w:rPr/>
        <w:t>Содержание основ духовной составляющей жизни русского человека раскрывается на уроках завершающего блока. Учащиеся знакомятся с самыми древними славянскими верованиями и обрядами, основанными на обожествлении природы, и верованиями в звериные божества. Возникает представление о язычестве, которое позволяет сделать более доступным ознакомление учащихся с религиозно-философскими аспектами основ жизненного поведения русских людей в древности.</w:t>
      </w:r>
    </w:p>
    <w:p>
      <w:pPr>
        <w:pStyle w:val="style94"/>
      </w:pPr>
      <w:r>
        <w:rPr/>
        <w:t>Верования древних славян в Кощея Бессмертного, Бабу Ягу, в Божество-чудовище, человекоподобные божества (лесной народ, водяные девы, домовой), знакомство с древнейшими верховными божествами из пантеонов славянских богов помогает сформировать правильный подход к восприятию русского сказочно-былинного эпоса, на котором формировались нравственность и культурные основы многих поколений нашего народа.</w:t>
      </w:r>
    </w:p>
    <w:p>
      <w:pPr>
        <w:pStyle w:val="style94"/>
      </w:pPr>
      <w:r>
        <w:rPr/>
        <w:t>Завершает курс «Русский дом» урок «Воспитание прекрасным». Основная его задача - дать учащимся не просто понимание тематики и жанров живописи на примере произведений русских художников, а научить их видеть истоки народного творчества, прикоснуться к философии и образу жизни человека с его огромным культурным и духовным наследием, нашедшим отражение в произведениях русских живописцев разных веков.</w:t>
      </w:r>
    </w:p>
    <w:p>
      <w:pPr>
        <w:pStyle w:val="style94"/>
      </w:pPr>
      <w:r>
        <w:rPr/>
        <w:t>Каждый тематический блок курса завершается обобщающим уроком. Цель - проверка и закрепление знаний по пройденному материалу. Использование современных технических средств, интересных тестов и заданий позволяет эффективно осуществить обратную связь: выявить понимание учащимися пройденного материала и закрепить его, сформировать способность к публичному выступлению с использованием авторской презентации или индивидуального сообщения, анализа изученного.</w:t>
      </w:r>
    </w:p>
    <w:p>
      <w:pPr>
        <w:pStyle w:val="style94"/>
      </w:pPr>
      <w:r>
        <w:rPr/>
        <w:t>Современные компьютерные технологии, реализуемые мною в преподавании, позволяют учащимся, которые сами являются активными пользователями последних достижений, овладевать знаниями в доступной и уже привычной для них форме, достигать более высоких результатов в обучении.</w:t>
      </w:r>
    </w:p>
    <w:p>
      <w:pPr>
        <w:pStyle w:val="style94"/>
      </w:pPr>
      <w:r>
        <w:rPr/>
        <w:t xml:space="preserve">Хочется напомнить слова Д.С. Лихачёва: «Русский народ не должен терять своего нравственного авторитета среди других народов – авторитета, достойно завоёванного русским искусством, литературой. Мы не должны забывать о своём культурном прошлом, о наших памятниках, литературе, языке, живописи… Национальные отличия сохранятся и в </w:t>
      </w:r>
      <w:r>
        <w:rPr>
          <w:lang w:val="en-US"/>
        </w:rPr>
        <w:t>XXI</w:t>
      </w:r>
      <w:r>
        <w:rPr/>
        <w:t xml:space="preserve"> веке, если мы будем озабочены воспитанием душ, а не только передачей знаний».</w:t>
      </w:r>
    </w:p>
    <w:p>
      <w:pPr>
        <w:pStyle w:val="style94"/>
        <w:spacing w:after="60" w:before="60" w:line="240" w:lineRule="auto"/>
        <w:ind w:firstLine="567" w:left="0" w:right="0"/>
        <w:contextualSpacing w:val="false"/>
      </w:pPr>
      <w:r>
        <w:rPr/>
        <w:t>Именно поэтому родная культура, как отец и мать, должна стать неотъемлемой частью души ребёнка, началом, порождающим личность.</w:t>
      </w:r>
    </w:p>
    <w:sectPr>
      <w:footerReference r:id="rId5" w:type="default"/>
      <w:type w:val="nextPage"/>
      <w:pgSz w:h="16838" w:w="11906"/>
      <w:pgMar w:bottom="1134" w:footer="709" w:gutter="0" w:header="0" w:left="1701" w:right="1134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Myriad Pro">
    <w:charset w:val="80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90"/>
      <w:tabs>
        <w:tab w:leader="none" w:pos="4677" w:val="center"/>
        <w:tab w:leader="none" w:pos="9355" w:val="right"/>
      </w:tabs>
      <w:spacing w:after="200" w:before="0"/>
      <w:contextualSpacing w:val="false"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90"/>
      <w:spacing w:after="200" w:before="0"/>
      <w:ind w:hanging="0" w:left="0" w:right="360"/>
      <w:contextualSpacing w:val="false"/>
    </w:pPr>
    <w:r>
      <w:rPr/>
    </w:r>
  </w:p>
  <w:p>
    <w:pPr>
      <w:pStyle w:val="style90"/>
      <w:tabs>
        <w:tab w:leader="none" w:pos="4677" w:val="center"/>
        <w:tab w:leader="none" w:pos="9355" w:val="right"/>
      </w:tabs>
      <w:spacing w:after="200" w:before="0"/>
      <w:contextualSpacing w:val="false"/>
    </w:pPr>
    <w:r>
      <w:rPr>
        <w:rStyle w:val="style81"/>
      </w:rPr>
      <w:fldChar w:fldCharType="begin"/>
    </w:r>
    <w:r>
      <w:instrText> PAGE </w:instrText>
    </w:r>
    <w:r>
      <w:fldChar w:fldCharType="separate"/>
    </w:r>
    <w:r/>
    <w:r>
      <w:fldChar w:fldCharType="end"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90"/>
      <w:spacing w:after="200" w:before="0"/>
      <w:ind w:hanging="0" w:left="0" w:right="360"/>
      <w:contextualSpacing w:val="false"/>
    </w:pPr>
    <w:r>
      <w:rPr/>
    </w:r>
  </w:p>
  <w:p>
    <w:pPr>
      <w:pStyle w:val="style90"/>
      <w:tabs>
        <w:tab w:leader="none" w:pos="4677" w:val="center"/>
        <w:tab w:leader="none" w:pos="9355" w:val="right"/>
      </w:tabs>
      <w:spacing w:after="200" w:before="0"/>
      <w:contextualSpacing w:val="false"/>
    </w:pPr>
    <w:r>
      <w:rPr>
        <w:rStyle w:val="style81"/>
      </w:rPr>
      <w:fldChar w:fldCharType="begin"/>
    </w:r>
    <w:r>
      <w:instrText> PAGE </w:instrText>
    </w:r>
    <w:r>
      <w:fldChar w:fldCharType="separate"/>
    </w:r>
    <w:r/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00"/>
      <w:suppressLineNumbers/>
      <w:tabs>
        <w:tab w:leader="none" w:pos="4819" w:val="center"/>
        <w:tab w:leader="none" w:pos="9638" w:val="right"/>
      </w:tabs>
      <w:spacing w:after="200" w:before="0"/>
      <w:contextualSpacing w:val="false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1287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Calibri" w:hAnsi="Calibri"/>
      <w:color w:val="auto"/>
      <w:sz w:val="22"/>
      <w:szCs w:val="22"/>
      <w:lang w:bidi="ar-SA" w:eastAsia="zh-CN" w:val="ru-RU"/>
    </w:rPr>
  </w:style>
  <w:style w:styleId="style15" w:type="character">
    <w:name w:val="WW8Num1z0"/>
    <w:next w:val="style15"/>
    <w:rPr>
      <w:rFonts w:ascii="Symbol" w:cs="Symbol" w:hAnsi="Symbol"/>
      <w:sz w:val="20"/>
    </w:rPr>
  </w:style>
  <w:style w:styleId="style16" w:type="character">
    <w:name w:val="WW8Num1z1"/>
    <w:next w:val="style16"/>
    <w:rPr>
      <w:rFonts w:ascii="Courier New" w:cs="Courier New" w:hAnsi="Courier New"/>
      <w:sz w:val="20"/>
    </w:rPr>
  </w:style>
  <w:style w:styleId="style17" w:type="character">
    <w:name w:val="WW8Num1z2"/>
    <w:next w:val="style17"/>
    <w:rPr>
      <w:rFonts w:ascii="Wingdings" w:cs="Wingdings" w:hAnsi="Wingdings"/>
      <w:sz w:val="20"/>
    </w:rPr>
  </w:style>
  <w:style w:styleId="style18" w:type="character">
    <w:name w:val="WW8Num2z0"/>
    <w:next w:val="style18"/>
    <w:rPr>
      <w:rFonts w:ascii="Symbol" w:cs="Symbol" w:hAnsi="Symbol"/>
    </w:rPr>
  </w:style>
  <w:style w:styleId="style19" w:type="character">
    <w:name w:val="WW8Num2z1"/>
    <w:next w:val="style19"/>
    <w:rPr>
      <w:rFonts w:ascii="Courier New" w:cs="Courier New" w:hAnsi="Courier New"/>
    </w:rPr>
  </w:style>
  <w:style w:styleId="style20" w:type="character">
    <w:name w:val="WW8Num2z2"/>
    <w:next w:val="style20"/>
    <w:rPr>
      <w:rFonts w:ascii="Wingdings" w:cs="Wingdings" w:hAnsi="Wingdings"/>
    </w:rPr>
  </w:style>
  <w:style w:styleId="style21" w:type="character">
    <w:name w:val="WW8Num4z0"/>
    <w:next w:val="style21"/>
    <w:rPr>
      <w:rFonts w:ascii="Symbol" w:cs="Symbol" w:hAnsi="Symbol"/>
      <w:sz w:val="20"/>
    </w:rPr>
  </w:style>
  <w:style w:styleId="style22" w:type="character">
    <w:name w:val="WW8Num4z1"/>
    <w:next w:val="style22"/>
    <w:rPr>
      <w:rFonts w:ascii="Courier New" w:cs="Courier New" w:hAnsi="Courier New"/>
      <w:sz w:val="20"/>
    </w:rPr>
  </w:style>
  <w:style w:styleId="style23" w:type="character">
    <w:name w:val="WW8Num4z2"/>
    <w:next w:val="style23"/>
    <w:rPr>
      <w:rFonts w:ascii="Wingdings" w:cs="Wingdings" w:hAnsi="Wingdings"/>
      <w:sz w:val="20"/>
    </w:rPr>
  </w:style>
  <w:style w:styleId="style24" w:type="character">
    <w:name w:val="WW8Num5z0"/>
    <w:next w:val="style24"/>
    <w:rPr>
      <w:rFonts w:ascii="Symbol" w:cs="Symbol" w:hAnsi="Symbol"/>
      <w:sz w:val="20"/>
    </w:rPr>
  </w:style>
  <w:style w:styleId="style25" w:type="character">
    <w:name w:val="WW8Num5z1"/>
    <w:next w:val="style25"/>
    <w:rPr>
      <w:rFonts w:ascii="Courier New" w:cs="Courier New" w:hAnsi="Courier New"/>
      <w:sz w:val="20"/>
    </w:rPr>
  </w:style>
  <w:style w:styleId="style26" w:type="character">
    <w:name w:val="WW8Num5z2"/>
    <w:next w:val="style26"/>
    <w:rPr>
      <w:rFonts w:ascii="Wingdings" w:cs="Wingdings" w:hAnsi="Wingdings"/>
      <w:sz w:val="20"/>
    </w:rPr>
  </w:style>
  <w:style w:styleId="style27" w:type="character">
    <w:name w:val="WW8Num6z0"/>
    <w:next w:val="style27"/>
    <w:rPr>
      <w:rFonts w:ascii="Symbol" w:cs="Symbol" w:hAnsi="Symbol"/>
      <w:sz w:val="20"/>
    </w:rPr>
  </w:style>
  <w:style w:styleId="style28" w:type="character">
    <w:name w:val="WW8Num6z1"/>
    <w:next w:val="style28"/>
    <w:rPr>
      <w:rFonts w:ascii="Courier New" w:cs="Courier New" w:hAnsi="Courier New"/>
      <w:sz w:val="20"/>
    </w:rPr>
  </w:style>
  <w:style w:styleId="style29" w:type="character">
    <w:name w:val="WW8Num6z2"/>
    <w:next w:val="style29"/>
    <w:rPr>
      <w:rFonts w:ascii="Wingdings" w:cs="Wingdings" w:hAnsi="Wingdings"/>
      <w:sz w:val="20"/>
    </w:rPr>
  </w:style>
  <w:style w:styleId="style30" w:type="character">
    <w:name w:val="WW8Num7z0"/>
    <w:next w:val="style30"/>
    <w:rPr>
      <w:rFonts w:ascii="Symbol" w:cs="Symbol" w:hAnsi="Symbol"/>
    </w:rPr>
  </w:style>
  <w:style w:styleId="style31" w:type="character">
    <w:name w:val="WW8Num7z1"/>
    <w:next w:val="style31"/>
    <w:rPr>
      <w:rFonts w:ascii="Courier New" w:cs="Courier New" w:hAnsi="Courier New"/>
    </w:rPr>
  </w:style>
  <w:style w:styleId="style32" w:type="character">
    <w:name w:val="WW8Num7z2"/>
    <w:next w:val="style32"/>
    <w:rPr>
      <w:rFonts w:ascii="Wingdings" w:cs="Wingdings" w:hAnsi="Wingdings"/>
    </w:rPr>
  </w:style>
  <w:style w:styleId="style33" w:type="character">
    <w:name w:val="WW8Num8z0"/>
    <w:next w:val="style33"/>
    <w:rPr>
      <w:rFonts w:ascii="Symbol" w:cs="Symbol" w:hAnsi="Symbol"/>
      <w:sz w:val="20"/>
    </w:rPr>
  </w:style>
  <w:style w:styleId="style34" w:type="character">
    <w:name w:val="WW8Num8z1"/>
    <w:next w:val="style34"/>
    <w:rPr>
      <w:rFonts w:ascii="Courier New" w:cs="Courier New" w:hAnsi="Courier New"/>
      <w:sz w:val="20"/>
    </w:rPr>
  </w:style>
  <w:style w:styleId="style35" w:type="character">
    <w:name w:val="WW8Num8z2"/>
    <w:next w:val="style35"/>
    <w:rPr>
      <w:rFonts w:ascii="Wingdings" w:cs="Wingdings" w:hAnsi="Wingdings"/>
      <w:sz w:val="20"/>
    </w:rPr>
  </w:style>
  <w:style w:styleId="style36" w:type="character">
    <w:name w:val="WW8Num10z0"/>
    <w:next w:val="style36"/>
    <w:rPr>
      <w:rFonts w:ascii="Symbol" w:cs="Symbol" w:hAnsi="Symbol"/>
      <w:sz w:val="20"/>
    </w:rPr>
  </w:style>
  <w:style w:styleId="style37" w:type="character">
    <w:name w:val="WW8Num10z1"/>
    <w:next w:val="style37"/>
    <w:rPr>
      <w:rFonts w:ascii="Courier New" w:cs="Courier New" w:hAnsi="Courier New"/>
      <w:sz w:val="20"/>
    </w:rPr>
  </w:style>
  <w:style w:styleId="style38" w:type="character">
    <w:name w:val="WW8Num10z2"/>
    <w:next w:val="style38"/>
    <w:rPr>
      <w:rFonts w:ascii="Wingdings" w:cs="Wingdings" w:hAnsi="Wingdings"/>
      <w:sz w:val="20"/>
    </w:rPr>
  </w:style>
  <w:style w:styleId="style39" w:type="character">
    <w:name w:val="WW8Num12z0"/>
    <w:next w:val="style39"/>
    <w:rPr>
      <w:rFonts w:ascii="Symbol" w:cs="Symbol" w:hAnsi="Symbol"/>
    </w:rPr>
  </w:style>
  <w:style w:styleId="style40" w:type="character">
    <w:name w:val="WW8Num12z1"/>
    <w:next w:val="style40"/>
    <w:rPr>
      <w:rFonts w:ascii="Courier New" w:cs="Courier New" w:hAnsi="Courier New"/>
    </w:rPr>
  </w:style>
  <w:style w:styleId="style41" w:type="character">
    <w:name w:val="WW8Num12z2"/>
    <w:next w:val="style41"/>
    <w:rPr>
      <w:rFonts w:ascii="Wingdings" w:cs="Wingdings" w:hAnsi="Wingdings"/>
    </w:rPr>
  </w:style>
  <w:style w:styleId="style42" w:type="character">
    <w:name w:val="WW8Num13z0"/>
    <w:next w:val="style42"/>
    <w:rPr>
      <w:rFonts w:ascii="Symbol" w:cs="Symbol" w:hAnsi="Symbol"/>
      <w:sz w:val="20"/>
    </w:rPr>
  </w:style>
  <w:style w:styleId="style43" w:type="character">
    <w:name w:val="WW8Num13z2"/>
    <w:next w:val="style43"/>
    <w:rPr>
      <w:rFonts w:ascii="Wingdings" w:cs="Wingdings" w:hAnsi="Wingdings"/>
      <w:sz w:val="20"/>
    </w:rPr>
  </w:style>
  <w:style w:styleId="style44" w:type="character">
    <w:name w:val="WW8Num14z0"/>
    <w:next w:val="style44"/>
    <w:rPr>
      <w:rFonts w:ascii="Symbol" w:cs="Symbol" w:hAnsi="Symbol"/>
      <w:sz w:val="20"/>
    </w:rPr>
  </w:style>
  <w:style w:styleId="style45" w:type="character">
    <w:name w:val="WW8Num14z1"/>
    <w:next w:val="style45"/>
    <w:rPr>
      <w:rFonts w:ascii="Courier New" w:cs="Courier New" w:hAnsi="Courier New"/>
      <w:sz w:val="20"/>
    </w:rPr>
  </w:style>
  <w:style w:styleId="style46" w:type="character">
    <w:name w:val="WW8Num14z2"/>
    <w:next w:val="style46"/>
    <w:rPr>
      <w:rFonts w:ascii="Wingdings" w:cs="Wingdings" w:hAnsi="Wingdings"/>
      <w:sz w:val="20"/>
    </w:rPr>
  </w:style>
  <w:style w:styleId="style47" w:type="character">
    <w:name w:val="WW8Num16z0"/>
    <w:next w:val="style47"/>
    <w:rPr>
      <w:rFonts w:ascii="Symbol" w:cs="Symbol" w:hAnsi="Symbol"/>
      <w:sz w:val="20"/>
    </w:rPr>
  </w:style>
  <w:style w:styleId="style48" w:type="character">
    <w:name w:val="WW8Num16z1"/>
    <w:next w:val="style48"/>
    <w:rPr>
      <w:rFonts w:ascii="Courier New" w:cs="Courier New" w:hAnsi="Courier New"/>
      <w:sz w:val="20"/>
    </w:rPr>
  </w:style>
  <w:style w:styleId="style49" w:type="character">
    <w:name w:val="WW8Num16z2"/>
    <w:next w:val="style49"/>
    <w:rPr>
      <w:rFonts w:ascii="Wingdings" w:cs="Wingdings" w:hAnsi="Wingdings"/>
      <w:sz w:val="20"/>
    </w:rPr>
  </w:style>
  <w:style w:styleId="style50" w:type="character">
    <w:name w:val="WW8Num17z0"/>
    <w:next w:val="style50"/>
    <w:rPr>
      <w:rFonts w:ascii="Symbol" w:cs="Symbol" w:hAnsi="Symbol"/>
      <w:sz w:val="20"/>
    </w:rPr>
  </w:style>
  <w:style w:styleId="style51" w:type="character">
    <w:name w:val="WW8Num17z1"/>
    <w:next w:val="style51"/>
    <w:rPr>
      <w:rFonts w:ascii="Courier New" w:cs="Courier New" w:hAnsi="Courier New"/>
      <w:sz w:val="20"/>
    </w:rPr>
  </w:style>
  <w:style w:styleId="style52" w:type="character">
    <w:name w:val="WW8Num17z2"/>
    <w:next w:val="style52"/>
    <w:rPr>
      <w:rFonts w:ascii="Wingdings" w:cs="Wingdings" w:hAnsi="Wingdings"/>
      <w:sz w:val="20"/>
    </w:rPr>
  </w:style>
  <w:style w:styleId="style53" w:type="character">
    <w:name w:val="WW8Num21z0"/>
    <w:next w:val="style53"/>
    <w:rPr>
      <w:rFonts w:ascii="Symbol" w:cs="Symbol" w:hAnsi="Symbol"/>
    </w:rPr>
  </w:style>
  <w:style w:styleId="style54" w:type="character">
    <w:name w:val="WW8Num21z1"/>
    <w:next w:val="style54"/>
    <w:rPr>
      <w:rFonts w:ascii="Courier New" w:cs="Courier New" w:hAnsi="Courier New"/>
    </w:rPr>
  </w:style>
  <w:style w:styleId="style55" w:type="character">
    <w:name w:val="WW8Num21z2"/>
    <w:next w:val="style55"/>
    <w:rPr>
      <w:rFonts w:ascii="Wingdings" w:cs="Wingdings" w:hAnsi="Wingdings"/>
    </w:rPr>
  </w:style>
  <w:style w:styleId="style56" w:type="character">
    <w:name w:val="WW8Num23z0"/>
    <w:next w:val="style56"/>
    <w:rPr>
      <w:rFonts w:ascii="Symbol" w:cs="Symbol" w:hAnsi="Symbol"/>
      <w:sz w:val="20"/>
    </w:rPr>
  </w:style>
  <w:style w:styleId="style57" w:type="character">
    <w:name w:val="WW8Num23z1"/>
    <w:next w:val="style57"/>
    <w:rPr>
      <w:rFonts w:ascii="Courier New" w:cs="Courier New" w:hAnsi="Courier New"/>
      <w:sz w:val="20"/>
    </w:rPr>
  </w:style>
  <w:style w:styleId="style58" w:type="character">
    <w:name w:val="WW8Num23z2"/>
    <w:next w:val="style58"/>
    <w:rPr>
      <w:rFonts w:ascii="Wingdings" w:cs="Wingdings" w:hAnsi="Wingdings"/>
      <w:sz w:val="20"/>
    </w:rPr>
  </w:style>
  <w:style w:styleId="style59" w:type="character">
    <w:name w:val="WW8Num24z0"/>
    <w:next w:val="style59"/>
    <w:rPr>
      <w:rFonts w:ascii="Symbol" w:cs="Symbol" w:hAnsi="Symbol"/>
      <w:sz w:val="20"/>
    </w:rPr>
  </w:style>
  <w:style w:styleId="style60" w:type="character">
    <w:name w:val="WW8Num24z1"/>
    <w:next w:val="style60"/>
    <w:rPr>
      <w:rFonts w:ascii="Courier New" w:cs="Courier New" w:hAnsi="Courier New"/>
      <w:sz w:val="20"/>
    </w:rPr>
  </w:style>
  <w:style w:styleId="style61" w:type="character">
    <w:name w:val="WW8Num24z2"/>
    <w:next w:val="style61"/>
    <w:rPr>
      <w:rFonts w:ascii="Wingdings" w:cs="Wingdings" w:hAnsi="Wingdings"/>
      <w:sz w:val="20"/>
    </w:rPr>
  </w:style>
  <w:style w:styleId="style62" w:type="character">
    <w:name w:val="WW8Num25z0"/>
    <w:next w:val="style62"/>
    <w:rPr>
      <w:rFonts w:ascii="Symbol" w:cs="Symbol" w:hAnsi="Symbol"/>
    </w:rPr>
  </w:style>
  <w:style w:styleId="style63" w:type="character">
    <w:name w:val="WW8Num25z1"/>
    <w:next w:val="style63"/>
    <w:rPr>
      <w:rFonts w:ascii="Courier New" w:cs="Courier New" w:hAnsi="Courier New"/>
    </w:rPr>
  </w:style>
  <w:style w:styleId="style64" w:type="character">
    <w:name w:val="WW8Num25z2"/>
    <w:next w:val="style64"/>
    <w:rPr>
      <w:rFonts w:ascii="Wingdings" w:cs="Wingdings" w:hAnsi="Wingdings"/>
    </w:rPr>
  </w:style>
  <w:style w:styleId="style65" w:type="character">
    <w:name w:val="WW8Num26z0"/>
    <w:next w:val="style65"/>
    <w:rPr>
      <w:rFonts w:ascii="Symbol" w:cs="Symbol" w:hAnsi="Symbol"/>
    </w:rPr>
  </w:style>
  <w:style w:styleId="style66" w:type="character">
    <w:name w:val="WW8Num26z1"/>
    <w:next w:val="style66"/>
    <w:rPr>
      <w:rFonts w:ascii="Courier New" w:cs="Courier New" w:hAnsi="Courier New"/>
    </w:rPr>
  </w:style>
  <w:style w:styleId="style67" w:type="character">
    <w:name w:val="WW8Num26z2"/>
    <w:next w:val="style67"/>
    <w:rPr>
      <w:rFonts w:ascii="Wingdings" w:cs="Wingdings" w:hAnsi="Wingdings"/>
    </w:rPr>
  </w:style>
  <w:style w:styleId="style68" w:type="character">
    <w:name w:val="WW8Num28z0"/>
    <w:next w:val="style68"/>
    <w:rPr>
      <w:rFonts w:ascii="Symbol" w:cs="Symbol" w:hAnsi="Symbol"/>
      <w:sz w:val="20"/>
    </w:rPr>
  </w:style>
  <w:style w:styleId="style69" w:type="character">
    <w:name w:val="WW8Num28z1"/>
    <w:next w:val="style69"/>
    <w:rPr>
      <w:rFonts w:ascii="Courier New" w:cs="Courier New" w:hAnsi="Courier New"/>
      <w:sz w:val="20"/>
    </w:rPr>
  </w:style>
  <w:style w:styleId="style70" w:type="character">
    <w:name w:val="WW8Num28z2"/>
    <w:next w:val="style70"/>
    <w:rPr>
      <w:rFonts w:ascii="Wingdings" w:cs="Wingdings" w:hAnsi="Wingdings"/>
      <w:sz w:val="20"/>
    </w:rPr>
  </w:style>
  <w:style w:styleId="style71" w:type="character">
    <w:name w:val="WW8Num29z0"/>
    <w:next w:val="style71"/>
    <w:rPr>
      <w:rFonts w:ascii="Symbol" w:cs="Symbol" w:hAnsi="Symbol"/>
      <w:sz w:val="20"/>
    </w:rPr>
  </w:style>
  <w:style w:styleId="style72" w:type="character">
    <w:name w:val="WW8Num29z1"/>
    <w:next w:val="style72"/>
    <w:rPr>
      <w:rFonts w:ascii="Courier New" w:cs="Courier New" w:hAnsi="Courier New"/>
      <w:sz w:val="20"/>
    </w:rPr>
  </w:style>
  <w:style w:styleId="style73" w:type="character">
    <w:name w:val="WW8Num29z2"/>
    <w:next w:val="style73"/>
    <w:rPr>
      <w:rFonts w:ascii="Wingdings" w:cs="Wingdings" w:hAnsi="Wingdings"/>
      <w:sz w:val="20"/>
    </w:rPr>
  </w:style>
  <w:style w:styleId="style74" w:type="character">
    <w:name w:val="WW8Num31z0"/>
    <w:next w:val="style74"/>
    <w:rPr>
      <w:rFonts w:ascii="Symbol" w:cs="Symbol" w:hAnsi="Symbol"/>
      <w:sz w:val="20"/>
    </w:rPr>
  </w:style>
  <w:style w:styleId="style75" w:type="character">
    <w:name w:val="WW8Num31z1"/>
    <w:next w:val="style75"/>
    <w:rPr>
      <w:rFonts w:ascii="Courier New" w:cs="Courier New" w:hAnsi="Courier New"/>
      <w:sz w:val="20"/>
    </w:rPr>
  </w:style>
  <w:style w:styleId="style76" w:type="character">
    <w:name w:val="WW8Num31z2"/>
    <w:next w:val="style76"/>
    <w:rPr>
      <w:rFonts w:ascii="Wingdings" w:cs="Wingdings" w:hAnsi="Wingdings"/>
      <w:sz w:val="20"/>
    </w:rPr>
  </w:style>
  <w:style w:styleId="style77" w:type="character">
    <w:name w:val="WW8Num32z0"/>
    <w:next w:val="style77"/>
    <w:rPr>
      <w:rFonts w:ascii="Symbol" w:cs="Symbol" w:hAnsi="Symbol"/>
    </w:rPr>
  </w:style>
  <w:style w:styleId="style78" w:type="character">
    <w:name w:val="WW8Num32z1"/>
    <w:next w:val="style78"/>
    <w:rPr>
      <w:rFonts w:ascii="Courier New" w:cs="Courier New" w:hAnsi="Courier New"/>
    </w:rPr>
  </w:style>
  <w:style w:styleId="style79" w:type="character">
    <w:name w:val="WW8Num32z2"/>
    <w:next w:val="style79"/>
    <w:rPr>
      <w:rFonts w:ascii="Wingdings" w:cs="Wingdings" w:hAnsi="Wingdings"/>
    </w:rPr>
  </w:style>
  <w:style w:styleId="style80" w:type="character">
    <w:name w:val="Основной шрифт абзаца"/>
    <w:next w:val="style80"/>
    <w:rPr/>
  </w:style>
  <w:style w:styleId="style81" w:type="character">
    <w:name w:val="Номер страницы"/>
    <w:basedOn w:val="style80"/>
    <w:next w:val="style81"/>
    <w:rPr/>
  </w:style>
  <w:style w:styleId="style82" w:type="character">
    <w:name w:val="Основной текст Знак"/>
    <w:next w:val="style82"/>
    <w:rPr>
      <w:rFonts w:ascii="Calibri" w:cs="Calibri" w:eastAsia="Calibri" w:hAnsi="Calibri"/>
      <w:sz w:val="22"/>
      <w:szCs w:val="22"/>
    </w:rPr>
  </w:style>
  <w:style w:styleId="style83" w:type="character">
    <w:name w:val="Основной текст с отступом 2 Знак"/>
    <w:next w:val="style83"/>
    <w:rPr>
      <w:rFonts w:ascii="Calibri" w:cs="Calibri" w:eastAsia="Calibri" w:hAnsi="Calibri"/>
      <w:sz w:val="22"/>
      <w:szCs w:val="22"/>
    </w:rPr>
  </w:style>
  <w:style w:styleId="style84" w:type="paragraph">
    <w:name w:val="Заголовок"/>
    <w:basedOn w:val="style0"/>
    <w:next w:val="style85"/>
    <w:pPr>
      <w:keepNext/>
      <w:spacing w:after="120" w:before="240"/>
      <w:contextualSpacing w:val="false"/>
    </w:pPr>
    <w:rPr>
      <w:rFonts w:ascii="Myriad Pro" w:cs="Mangal" w:eastAsia="Microsoft YaHei" w:hAnsi="Myriad Pro"/>
      <w:sz w:val="28"/>
      <w:szCs w:val="28"/>
    </w:rPr>
  </w:style>
  <w:style w:styleId="style85" w:type="paragraph">
    <w:name w:val="Основной текст"/>
    <w:basedOn w:val="style0"/>
    <w:next w:val="style85"/>
    <w:pPr>
      <w:spacing w:after="120" w:before="0"/>
      <w:contextualSpacing w:val="false"/>
    </w:pPr>
    <w:rPr>
      <w:lang w:val="ru-RU"/>
    </w:rPr>
  </w:style>
  <w:style w:styleId="style86" w:type="paragraph">
    <w:name w:val="Список"/>
    <w:basedOn w:val="style85"/>
    <w:next w:val="style86"/>
    <w:pPr/>
    <w:rPr>
      <w:rFonts w:ascii="Myriad Pro" w:cs="Mangal" w:hAnsi="Myriad Pro"/>
    </w:rPr>
  </w:style>
  <w:style w:styleId="style87" w:type="paragraph">
    <w:name w:val="Название"/>
    <w:basedOn w:val="style0"/>
    <w:next w:val="style87"/>
    <w:pPr>
      <w:suppressLineNumbers/>
      <w:spacing w:after="120" w:before="120"/>
      <w:contextualSpacing w:val="false"/>
    </w:pPr>
    <w:rPr>
      <w:rFonts w:ascii="Myriad Pro" w:cs="Mangal" w:hAnsi="Myriad Pro"/>
      <w:i/>
      <w:iCs/>
      <w:sz w:val="24"/>
      <w:szCs w:val="24"/>
    </w:rPr>
  </w:style>
  <w:style w:styleId="style88" w:type="paragraph">
    <w:name w:val="Указатель"/>
    <w:basedOn w:val="style0"/>
    <w:next w:val="style88"/>
    <w:pPr>
      <w:suppressLineNumbers/>
    </w:pPr>
    <w:rPr>
      <w:rFonts w:ascii="Myriad Pro" w:cs="Mangal" w:hAnsi="Myriad Pro"/>
    </w:rPr>
  </w:style>
  <w:style w:styleId="style89" w:type="paragraph">
    <w:name w:val="Основной текст с отступом 3"/>
    <w:basedOn w:val="style0"/>
    <w:next w:val="style89"/>
    <w:pPr>
      <w:spacing w:after="0" w:before="0" w:line="240" w:lineRule="auto"/>
      <w:ind w:firstLine="480" w:left="0" w:right="0"/>
      <w:contextualSpacing w:val="false"/>
      <w:jc w:val="both"/>
    </w:pPr>
    <w:rPr>
      <w:rFonts w:ascii="Times New Roman" w:cs="Times New Roman" w:eastAsia="Times New Roman" w:hAnsi="Times New Roman"/>
      <w:b/>
      <w:sz w:val="28"/>
      <w:szCs w:val="24"/>
    </w:rPr>
  </w:style>
  <w:style w:styleId="style90" w:type="paragraph">
    <w:name w:val="Нижний колонтитул"/>
    <w:basedOn w:val="style0"/>
    <w:next w:val="style90"/>
    <w:pPr>
      <w:tabs>
        <w:tab w:leader="none" w:pos="4677" w:val="center"/>
        <w:tab w:leader="none" w:pos="9355" w:val="right"/>
      </w:tabs>
    </w:pPr>
    <w:rPr/>
  </w:style>
  <w:style w:styleId="style91" w:type="paragraph">
    <w:name w:val="Основной текст с отступом 2"/>
    <w:basedOn w:val="style0"/>
    <w:next w:val="style91"/>
    <w:pPr>
      <w:spacing w:after="120" w:before="0" w:line="480" w:lineRule="auto"/>
      <w:ind w:hanging="0" w:left="283" w:right="0"/>
      <w:contextualSpacing w:val="false"/>
    </w:pPr>
    <w:rPr>
      <w:lang w:val="ru-RU"/>
    </w:rPr>
  </w:style>
  <w:style w:styleId="style92" w:type="paragraph">
    <w:name w:val="Абзац списка"/>
    <w:basedOn w:val="style0"/>
    <w:next w:val="style92"/>
    <w:pPr>
      <w:spacing w:after="0" w:before="0" w:line="240" w:lineRule="auto"/>
      <w:ind w:hanging="0" w:left="720" w:right="0"/>
      <w:contextualSpacing/>
    </w:pPr>
    <w:rPr>
      <w:rFonts w:ascii="Times New Roman" w:cs="Times New Roman" w:eastAsia="Times New Roman" w:hAnsi="Times New Roman"/>
      <w:sz w:val="24"/>
      <w:szCs w:val="24"/>
    </w:rPr>
  </w:style>
  <w:style w:styleId="style93" w:type="paragraph">
    <w:name w:val="Обычный (веб)"/>
    <w:basedOn w:val="style0"/>
    <w:next w:val="style93"/>
    <w:pPr>
      <w:spacing w:after="280" w:before="280" w:line="240" w:lineRule="auto"/>
      <w:contextualSpacing w:val="false"/>
    </w:pPr>
    <w:rPr>
      <w:rFonts w:ascii="Times New Roman" w:cs="Times New Roman" w:eastAsia="Times New Roman" w:hAnsi="Times New Roman"/>
      <w:color w:val="FFCC99"/>
      <w:sz w:val="24"/>
      <w:szCs w:val="24"/>
    </w:rPr>
  </w:style>
  <w:style w:styleId="style94" w:type="paragraph">
    <w:name w:val="а_Текст"/>
    <w:basedOn w:val="style0"/>
    <w:next w:val="style94"/>
    <w:pPr>
      <w:spacing w:after="60" w:before="60" w:line="240" w:lineRule="auto"/>
      <w:ind w:firstLine="567" w:left="0" w:right="0"/>
      <w:contextualSpacing w:val="false"/>
    </w:pPr>
    <w:rPr>
      <w:rFonts w:ascii="Times New Roman" w:cs="Times New Roman" w:eastAsia="Times New Roman" w:hAnsi="Times New Roman"/>
      <w:szCs w:val="24"/>
    </w:rPr>
  </w:style>
  <w:style w:styleId="style95" w:type="paragraph">
    <w:name w:val="а_2_Заголовок"/>
    <w:basedOn w:val="style0"/>
    <w:next w:val="style94"/>
    <w:pPr>
      <w:spacing w:after="0" w:before="120" w:line="240" w:lineRule="auto"/>
      <w:ind w:firstLine="567" w:left="0" w:right="0"/>
      <w:contextualSpacing w:val="false"/>
    </w:pPr>
    <w:rPr>
      <w:rFonts w:ascii="Times New Roman" w:cs="Times New Roman" w:eastAsia="Times New Roman" w:hAnsi="Times New Roman"/>
      <w:b/>
      <w:sz w:val="24"/>
      <w:szCs w:val="24"/>
    </w:rPr>
  </w:style>
  <w:style w:styleId="style96" w:type="paragraph">
    <w:name w:val="а_Авторы"/>
    <w:basedOn w:val="style0"/>
    <w:next w:val="style0"/>
    <w:pPr>
      <w:spacing w:after="0" w:before="120" w:line="240" w:lineRule="auto"/>
      <w:contextualSpacing w:val="false"/>
      <w:jc w:val="right"/>
    </w:pPr>
    <w:rPr>
      <w:rFonts w:ascii="Times New Roman" w:cs="Times New Roman" w:eastAsia="Times New Roman" w:hAnsi="Times New Roman"/>
      <w:b/>
      <w:i/>
      <w:sz w:val="24"/>
      <w:szCs w:val="24"/>
    </w:rPr>
  </w:style>
  <w:style w:styleId="style97" w:type="paragraph">
    <w:name w:val="а_Учреждение"/>
    <w:basedOn w:val="style0"/>
    <w:next w:val="style0"/>
    <w:pPr>
      <w:spacing w:after="0" w:before="0" w:line="240" w:lineRule="auto"/>
      <w:contextualSpacing w:val="false"/>
      <w:jc w:val="right"/>
    </w:pPr>
    <w:rPr>
      <w:rFonts w:ascii="Times New Roman" w:cs="Times New Roman" w:eastAsia="Times New Roman" w:hAnsi="Times New Roman"/>
      <w:i/>
      <w:szCs w:val="24"/>
    </w:rPr>
  </w:style>
  <w:style w:styleId="style98" w:type="paragraph">
    <w:name w:val="а_Заголовок"/>
    <w:basedOn w:val="style0"/>
    <w:next w:val="style0"/>
    <w:pPr>
      <w:spacing w:after="0" w:before="120" w:line="240" w:lineRule="auto"/>
      <w:contextualSpacing w:val="false"/>
      <w:jc w:val="center"/>
    </w:pPr>
    <w:rPr>
      <w:rFonts w:ascii="Times New Roman" w:cs="Times New Roman" w:eastAsia="Times New Roman" w:hAnsi="Times New Roman"/>
      <w:b/>
      <w:sz w:val="28"/>
      <w:szCs w:val="24"/>
    </w:rPr>
  </w:style>
  <w:style w:styleId="style99" w:type="paragraph">
    <w:name w:val="Содержимое врезки"/>
    <w:basedOn w:val="style85"/>
    <w:next w:val="style99"/>
    <w:pPr/>
    <w:rPr/>
  </w:style>
  <w:style w:styleId="style100" w:type="paragraph">
    <w:name w:val="Верхний колонтитул"/>
    <w:basedOn w:val="style0"/>
    <w:next w:val="style100"/>
    <w:pPr>
      <w:suppressLineNumbers/>
      <w:tabs>
        <w:tab w:leader="none" w:pos="4819" w:val="center"/>
        <w:tab w:leader="none" w:pos="9638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2014-03-30T19:27:00.00Z</dcterms:created>
  <dc:creator>админ</dc:creator>
  <cp:lastModifiedBy>4</cp:lastModifiedBy>
  <dcterms:modified xsi:type="dcterms:W3CDTF">2014-07-28T10:23:00.00Z</dcterms:modified>
  <cp:revision>6</cp:revision>
  <dc:title>Использование информационно-коммуникационных технологий в преподавании мировой художественной культуры </dc:title>
</cp:coreProperties>
</file>