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27"/>
        <w:spacing w:after="0" w:before="120"/>
        <w:contextualSpacing w:val="false"/>
      </w:pPr>
      <w:r>
        <w:rPr/>
        <w:t>Татьяна Кузьминична Самаркина</w:t>
      </w:r>
    </w:p>
    <w:p>
      <w:pPr>
        <w:pStyle w:val="style128"/>
      </w:pPr>
      <w:r>
        <w:rPr/>
        <w:t>Владимирский областной музыкальный колледж им. А.П.Бородина</w:t>
        <w:br/>
        <w:t>г.Владимир</w:t>
      </w:r>
    </w:p>
    <w:p>
      <w:pPr>
        <w:pStyle w:val="style129"/>
      </w:pPr>
      <w:r>
        <w:rPr/>
        <w:t>Рабочая программа</w:t>
        <w:br/>
        <w:t>"Изучение школьного репертуара"</w:t>
      </w:r>
    </w:p>
    <w:p>
      <w:pPr>
        <w:pStyle w:val="style125"/>
      </w:pPr>
      <w:r>
        <w:rPr/>
        <w:t>Программа составлена в соответствии с Государственными требованиями к минимуму содержания и  уровню подготовки выпускника по специализации 073101.01 «Фортепиано»</w:t>
      </w:r>
    </w:p>
    <w:p>
      <w:pPr>
        <w:pStyle w:val="style125"/>
      </w:pPr>
      <w:r>
        <w:rPr>
          <w:sz w:val="24"/>
        </w:rPr>
        <w:t>Срок реализации 3 года 10 месяцев.</w:t>
      </w:r>
    </w:p>
    <w:p>
      <w:pPr>
        <w:pStyle w:val="style125"/>
      </w:pPr>
      <w:r>
        <w:rPr>
          <w:sz w:val="24"/>
        </w:rPr>
        <w:t>Одобрена предметной цикловой комиссией  31.08.13.</w:t>
      </w:r>
    </w:p>
    <w:p>
      <w:pPr>
        <w:pStyle w:val="style125"/>
      </w:pPr>
      <w:r>
        <w:rPr>
          <w:sz w:val="24"/>
        </w:rPr>
        <w:t>Председатель  ПЦК</w:t>
        <w:tab/>
        <w:tab/>
        <w:tab/>
        <w:tab/>
        <w:tab/>
        <w:tab/>
        <w:t xml:space="preserve">      Мельникова Е.П.</w:t>
      </w:r>
    </w:p>
    <w:p>
      <w:pPr>
        <w:pStyle w:val="style125"/>
      </w:pPr>
      <w:r>
        <w:rPr/>
        <w:t xml:space="preserve">Утверждена заместителем директора по учебной работе ВОМК            </w:t>
      </w:r>
    </w:p>
    <w:p>
      <w:pPr>
        <w:pStyle w:val="style125"/>
      </w:pPr>
      <w:r>
        <w:rPr/>
        <w:t>Заместитель директора по учебной работе ВОМК</w:t>
        <w:tab/>
        <w:t xml:space="preserve"> </w:t>
        <w:tab/>
        <w:tab/>
        <w:t>Березина А.О.</w:t>
      </w:r>
    </w:p>
    <w:p>
      <w:pPr>
        <w:pStyle w:val="style125"/>
      </w:pPr>
      <w:r>
        <w:rPr/>
        <w:t xml:space="preserve">Автор:  </w:t>
      </w:r>
    </w:p>
    <w:p>
      <w:pPr>
        <w:pStyle w:val="style125"/>
      </w:pPr>
      <w:r>
        <w:rPr/>
        <w:t>Преподаватель ВОМК                                                                          Самаркина    Т. К.</w:t>
      </w:r>
    </w:p>
    <w:p>
      <w:pPr>
        <w:pStyle w:val="style125"/>
      </w:pPr>
      <w:r>
        <w:rPr/>
        <w:t xml:space="preserve">Рецензент:   </w:t>
      </w:r>
    </w:p>
    <w:p>
      <w:pPr>
        <w:pStyle w:val="style125"/>
      </w:pPr>
      <w:r>
        <w:rPr/>
        <w:t>Преподаватель ВОМК                                                                             Манушина И.В.</w:t>
      </w:r>
    </w:p>
    <w:p>
      <w:pPr>
        <w:pStyle w:val="style126"/>
        <w:jc w:val="center"/>
      </w:pPr>
      <w:r>
        <w:rPr/>
        <w:t>Пояснительная записка (введение).</w:t>
      </w:r>
    </w:p>
    <w:p>
      <w:pPr>
        <w:pStyle w:val="style125"/>
      </w:pPr>
      <w:r>
        <w:rPr/>
        <w:t>В связи с возросшими требованиями к воспитанию и музыкальному образованию при подготовке  специалистов  возникла необходимость усовершенствования учебных планов и программ, переориентации их на решение проблем, выдвигаемых современной музыкальной педагогикой. Одним из важнейших разделов обучения является педагогическая подготовка студентов музыкального колледжа. Дисциплина «Изучение школьного репертуара» (далее «ИШР») относится к важнейшим в комплексе предметов  подготовки специалистов, обладающих знаниями  для профессиональной деятельности, умеющих анализировать произведения, подбирать репертуар для детей, учитывая стилистическое разнообразие и психологию, владеющих музыкально-исполнительскими навыками.</w:t>
      </w:r>
    </w:p>
    <w:p>
      <w:pPr>
        <w:pStyle w:val="style125"/>
      </w:pPr>
      <w:r>
        <w:rPr/>
        <w:t>Особенность программы - её актуальность в решении проблем нашего города и области в сфере культурной жизни, подготовки грамотных, творческих, активных специалистов, владеющих современными методиками обучения игре на фортепиано.</w:t>
      </w:r>
    </w:p>
    <w:p>
      <w:pPr>
        <w:pStyle w:val="style126"/>
        <w:jc w:val="center"/>
      </w:pPr>
      <w:r>
        <w:rPr/>
        <w:t>Количество часов.</w:t>
      </w:r>
    </w:p>
    <w:p>
      <w:pPr>
        <w:pStyle w:val="style125"/>
      </w:pPr>
      <w:r>
        <w:rPr/>
        <w:t>Максимальная учебная нагрузка обучающегося на освоение программы «Изучение школьного репертуара» (МДК 02.01):– 107 часов, в том числе:</w:t>
      </w:r>
    </w:p>
    <w:p>
      <w:pPr>
        <w:pStyle w:val="style125"/>
        <w:numPr>
          <w:ilvl w:val="0"/>
          <w:numId w:val="25"/>
        </w:numPr>
      </w:pPr>
      <w:r>
        <w:rPr/>
        <w:t>обязательная аудиторная учебная нагрузка - 71 час;</w:t>
      </w:r>
    </w:p>
    <w:p>
      <w:pPr>
        <w:pStyle w:val="style125"/>
        <w:numPr>
          <w:ilvl w:val="0"/>
          <w:numId w:val="25"/>
        </w:numPr>
      </w:pPr>
      <w:r>
        <w:rPr/>
        <w:t>самостоятельная работа обучающегося - 36 часов.</w:t>
      </w:r>
    </w:p>
    <w:p>
      <w:pPr>
        <w:pStyle w:val="style125"/>
      </w:pPr>
      <w:r>
        <w:rPr/>
        <w:t xml:space="preserve">Недельная нагрузка студента по 1 часу индивидуальных занятий с педагогом с </w:t>
      </w:r>
      <w:r>
        <w:rPr>
          <w:lang w:val="en-US"/>
        </w:rPr>
        <w:t>V</w:t>
      </w:r>
      <w:r>
        <w:rPr/>
        <w:t xml:space="preserve"> по </w:t>
      </w:r>
      <w:r>
        <w:rPr>
          <w:lang w:val="en-US"/>
        </w:rPr>
        <w:t>VIII</w:t>
      </w:r>
      <w:r>
        <w:rPr/>
        <w:t xml:space="preserve"> семестры. </w:t>
      </w:r>
    </w:p>
    <w:p>
      <w:pPr>
        <w:pStyle w:val="style126"/>
        <w:jc w:val="center"/>
      </w:pPr>
      <w:r>
        <w:rPr/>
        <w:t>Компетенции.</w:t>
      </w:r>
    </w:p>
    <w:p>
      <w:pPr>
        <w:pStyle w:val="style125"/>
      </w:pPr>
      <w:r>
        <w:rPr/>
        <w:t>Результатом освоения дисциплины «ИШР» является приобретение знаний и профессиональных (ПК) и общих (ОК) компетенций для ведения педагогической деятельности в ДМШ и ДШИ, других учреждениях дополнительного образования, общеобразовательных учреждениях, учреждениях СПО.</w:t>
      </w:r>
    </w:p>
    <w:p>
      <w:pPr>
        <w:pStyle w:val="style125"/>
      </w:pPr>
      <w:r>
        <w:rPr/>
        <w:t>Профессиональные (ПК) и общие (ОК) компетенции включают:</w:t>
      </w:r>
    </w:p>
    <w:p>
      <w:pPr>
        <w:pStyle w:val="style125"/>
        <w:numPr>
          <w:ilvl w:val="0"/>
          <w:numId w:val="5"/>
        </w:numPr>
      </w:pPr>
      <w:r>
        <w:rPr/>
        <w:t>ПК 1.1. Целостное  восприятие и грамотное исполнение музыкальных произведений, самостоятельное освоение сольного и ансамблевого репертуара;</w:t>
      </w:r>
    </w:p>
    <w:p>
      <w:pPr>
        <w:pStyle w:val="style125"/>
        <w:numPr>
          <w:ilvl w:val="0"/>
          <w:numId w:val="5"/>
        </w:numPr>
      </w:pPr>
      <w:r>
        <w:rPr/>
        <w:t>ПК 1.2. Выполнение теоретического и исполнительского анализа музыкальных произведений, применение  теоретических знаний в процессе поиска интерпретаторских решений;</w:t>
      </w:r>
    </w:p>
    <w:p>
      <w:pPr>
        <w:pStyle w:val="style125"/>
        <w:numPr>
          <w:ilvl w:val="0"/>
          <w:numId w:val="5"/>
        </w:numPr>
      </w:pPr>
      <w:r>
        <w:rPr/>
        <w:t xml:space="preserve">ПК 1.3. Осуществление исполнительской деятельности и репетиционной работы в условиях учебных заведений дополнительного образования, клубах, секциях; </w:t>
      </w:r>
    </w:p>
    <w:p>
      <w:pPr>
        <w:pStyle w:val="style125"/>
        <w:numPr>
          <w:ilvl w:val="0"/>
          <w:numId w:val="5"/>
        </w:numPr>
      </w:pPr>
      <w:r>
        <w:rPr/>
        <w:t>ПК 1.4. Применение технических средств обучения в преподавательской деятельности, ведение репетиционной работы;</w:t>
      </w:r>
    </w:p>
    <w:p>
      <w:pPr>
        <w:pStyle w:val="style125"/>
        <w:numPr>
          <w:ilvl w:val="0"/>
          <w:numId w:val="5"/>
        </w:numPr>
      </w:pPr>
      <w:r>
        <w:rPr/>
        <w:t>ПК 1.5. Создание концертно-тематических программ с учетом специфики восприятия слушателей различных возрастных групп;</w:t>
      </w:r>
    </w:p>
    <w:p>
      <w:pPr>
        <w:pStyle w:val="style125"/>
        <w:numPr>
          <w:ilvl w:val="0"/>
          <w:numId w:val="5"/>
        </w:numPr>
      </w:pPr>
      <w:r>
        <w:rPr/>
        <w:t>ПК</w:t>
      </w:r>
      <w:r>
        <w:rPr>
          <w:lang w:val="en-US"/>
        </w:rPr>
        <w:t> </w:t>
      </w:r>
      <w:r>
        <w:rPr/>
        <w:t>2.1.</w:t>
      </w:r>
      <w:r>
        <w:rPr>
          <w:lang w:val="en-US"/>
        </w:rPr>
        <w:t> </w:t>
      </w:r>
      <w:r>
        <w:rPr/>
        <w:t>Освоение основного учебно-педагогического репертуара;</w:t>
      </w:r>
    </w:p>
    <w:p>
      <w:pPr>
        <w:pStyle w:val="style125"/>
        <w:numPr>
          <w:ilvl w:val="0"/>
          <w:numId w:val="5"/>
        </w:numPr>
      </w:pPr>
      <w:r>
        <w:rPr/>
        <w:t>ПК</w:t>
      </w:r>
      <w:r>
        <w:rPr>
          <w:lang w:val="en-US"/>
        </w:rPr>
        <w:t> </w:t>
      </w:r>
      <w:r>
        <w:rPr/>
        <w:t>2.2.</w:t>
      </w:r>
      <w:r>
        <w:rPr>
          <w:lang w:val="en-US"/>
        </w:rPr>
        <w:t> </w:t>
      </w:r>
      <w:r>
        <w:rPr/>
        <w:t>Владение культурой устной и письменной речи, профессиональной терминологией;</w:t>
      </w:r>
    </w:p>
    <w:p>
      <w:pPr>
        <w:pStyle w:val="style125"/>
        <w:numPr>
          <w:ilvl w:val="0"/>
          <w:numId w:val="5"/>
        </w:numPr>
      </w:pPr>
      <w:r>
        <w:rPr>
          <w:sz w:val="24"/>
        </w:rPr>
        <w:t>ОК1. Любовь к своей профессии; понимание сущности и ее социальной значимости, проявление постоянного интереса к ней;</w:t>
      </w:r>
    </w:p>
    <w:p>
      <w:pPr>
        <w:pStyle w:val="style125"/>
        <w:numPr>
          <w:ilvl w:val="0"/>
          <w:numId w:val="5"/>
        </w:numPr>
      </w:pPr>
      <w:r>
        <w:rPr>
          <w:sz w:val="24"/>
        </w:rPr>
        <w:t>ОК 2. Организация собственной деятельности, определение методов и способов выполнения профессиональных задач, объективная оценка результатов;</w:t>
      </w:r>
    </w:p>
    <w:p>
      <w:pPr>
        <w:pStyle w:val="style125"/>
        <w:numPr>
          <w:ilvl w:val="0"/>
          <w:numId w:val="5"/>
        </w:numPr>
      </w:pPr>
      <w:r>
        <w:rPr>
          <w:sz w:val="24"/>
        </w:rPr>
        <w:t>ОК 3. Осуществление личностного и профессионального роста, необходимого для решения поставленных задач; самообразование;</w:t>
      </w:r>
    </w:p>
    <w:p>
      <w:pPr>
        <w:pStyle w:val="style125"/>
        <w:numPr>
          <w:ilvl w:val="0"/>
          <w:numId w:val="5"/>
        </w:numPr>
      </w:pPr>
      <w:r>
        <w:rPr>
          <w:sz w:val="24"/>
        </w:rPr>
        <w:t xml:space="preserve">ОК4. Использование информационно-коммуникационных технологий для совершенствования профессиональной деятельности, ориентация в условиях частой их смены; </w:t>
      </w:r>
    </w:p>
    <w:p>
      <w:pPr>
        <w:pStyle w:val="style125"/>
        <w:numPr>
          <w:ilvl w:val="0"/>
          <w:numId w:val="5"/>
        </w:numPr>
      </w:pPr>
      <w:r>
        <w:rPr>
          <w:sz w:val="24"/>
        </w:rPr>
        <w:t xml:space="preserve">ОК 5. Умение работать в коллективе, эффективное общение с коллегами; </w:t>
      </w:r>
    </w:p>
    <w:p>
      <w:pPr>
        <w:pStyle w:val="style125"/>
        <w:numPr>
          <w:ilvl w:val="0"/>
          <w:numId w:val="5"/>
        </w:numPr>
      </w:pPr>
      <w:r>
        <w:rPr>
          <w:sz w:val="24"/>
        </w:rPr>
        <w:t>ОК 6. Использование умений и знаний профильных дисциплин федерального компонента (полного) общего образования в  профессиональной деятельности, таких как «Специальный инструмент», «Методика обучения игре на инструменте», «Общая и музыкальная психология» и другие.</w:t>
      </w:r>
    </w:p>
    <w:p>
      <w:pPr>
        <w:pStyle w:val="style126"/>
        <w:jc w:val="center"/>
      </w:pPr>
      <w:r>
        <w:rPr/>
        <w:t>Цель и задачи курса.</w:t>
      </w:r>
    </w:p>
    <w:p>
      <w:pPr>
        <w:pStyle w:val="style125"/>
      </w:pPr>
      <w:r>
        <w:rPr/>
        <w:t>Целью курса является:</w:t>
      </w:r>
    </w:p>
    <w:p>
      <w:pPr>
        <w:pStyle w:val="style125"/>
        <w:numPr>
          <w:ilvl w:val="0"/>
          <w:numId w:val="22"/>
        </w:numPr>
      </w:pPr>
      <w:r>
        <w:rPr/>
        <w:t>воспитание квалифицированных музыкантов, способных использовать возможности инструмента  для достижения убедительной интерпретации авторского текста;</w:t>
      </w:r>
    </w:p>
    <w:p>
      <w:pPr>
        <w:pStyle w:val="style125"/>
        <w:numPr>
          <w:ilvl w:val="0"/>
          <w:numId w:val="22"/>
        </w:numPr>
      </w:pPr>
      <w:r>
        <w:rPr/>
        <w:t>формирование навыков для накопления репертуара, овладения музыкальными произведениями разных эпох, стилей, жанров и форм.</w:t>
      </w:r>
    </w:p>
    <w:p>
      <w:pPr>
        <w:pStyle w:val="style125"/>
      </w:pPr>
      <w:r>
        <w:rPr/>
        <w:t>Задачами курса «ИШР» являются:</w:t>
      </w:r>
    </w:p>
    <w:p>
      <w:pPr>
        <w:pStyle w:val="style125"/>
        <w:numPr>
          <w:ilvl w:val="0"/>
          <w:numId w:val="3"/>
        </w:numPr>
      </w:pPr>
      <w:r>
        <w:rPr/>
        <w:t>формирование навыков организации планирования учебного процесса с учеником в рамках педагогической подготовки и  проведения занятий с учащимися на разных этапах обучения;</w:t>
      </w:r>
    </w:p>
    <w:p>
      <w:pPr>
        <w:pStyle w:val="style125"/>
        <w:numPr>
          <w:ilvl w:val="0"/>
          <w:numId w:val="3"/>
        </w:numPr>
      </w:pPr>
      <w:r>
        <w:rPr/>
        <w:t>изучение программных требований школ дополнительного образования, выявление основных  художественных и технических задач в репертуаре;</w:t>
      </w:r>
    </w:p>
    <w:p>
      <w:pPr>
        <w:pStyle w:val="style125"/>
        <w:numPr>
          <w:ilvl w:val="0"/>
          <w:numId w:val="3"/>
        </w:numPr>
      </w:pPr>
      <w:r>
        <w:rPr/>
        <w:t>анализ приемов и основ фортепианной техники, организации игровых движений, принципов работы над фортепианной фактурой в работе над этюдами и упражнениями;</w:t>
      </w:r>
    </w:p>
    <w:p>
      <w:pPr>
        <w:pStyle w:val="style125"/>
        <w:numPr>
          <w:ilvl w:val="0"/>
          <w:numId w:val="3"/>
        </w:numPr>
      </w:pPr>
      <w:r>
        <w:rPr/>
        <w:t>приобретение конкретных навыков работы над музыкальными произведениями различных жанров (полифония, крупная форма, пьесы, этюды);</w:t>
      </w:r>
    </w:p>
    <w:p>
      <w:pPr>
        <w:pStyle w:val="style125"/>
        <w:numPr>
          <w:ilvl w:val="0"/>
          <w:numId w:val="3"/>
        </w:numPr>
      </w:pPr>
      <w:r>
        <w:rPr/>
        <w:t>воспитание культуры звукоизвлечения, фразировки, слышания полифонии;</w:t>
      </w:r>
    </w:p>
    <w:p>
      <w:pPr>
        <w:pStyle w:val="style125"/>
        <w:numPr>
          <w:ilvl w:val="0"/>
          <w:numId w:val="3"/>
        </w:numPr>
      </w:pPr>
      <w:r>
        <w:rPr/>
        <w:t>сравнительный анализ записей исполнения сборников для детей и других произведений;</w:t>
      </w:r>
    </w:p>
    <w:p>
      <w:pPr>
        <w:pStyle w:val="style125"/>
        <w:numPr>
          <w:ilvl w:val="0"/>
          <w:numId w:val="3"/>
        </w:numPr>
      </w:pPr>
      <w:r>
        <w:rPr/>
        <w:t>формирование ясных представлений о методах разучивания и приемах работы;</w:t>
      </w:r>
    </w:p>
    <w:p>
      <w:pPr>
        <w:pStyle w:val="style125"/>
        <w:numPr>
          <w:ilvl w:val="0"/>
          <w:numId w:val="3"/>
        </w:numPr>
      </w:pPr>
      <w:r>
        <w:rPr/>
        <w:t>воспитание и поощрение творческой инициативы.</w:t>
      </w:r>
    </w:p>
    <w:p>
      <w:pPr>
        <w:pStyle w:val="style0"/>
        <w:tabs>
          <w:tab w:leader="none" w:pos="360" w:val="left"/>
        </w:tabs>
        <w:ind w:firstLine="709" w:left="0" w:right="0"/>
        <w:jc w:val="both"/>
      </w:pPr>
      <w:r>
        <w:rPr/>
        <w:t xml:space="preserve"> </w:t>
      </w:r>
    </w:p>
    <w:p>
      <w:pPr>
        <w:pStyle w:val="style126"/>
        <w:jc w:val="center"/>
      </w:pPr>
      <w:r>
        <w:rPr/>
        <w:t>Требования к уровню освоения содержания курса.</w:t>
      </w:r>
    </w:p>
    <w:p>
      <w:pPr>
        <w:pStyle w:val="style125"/>
      </w:pPr>
      <w:r>
        <w:rPr/>
        <w:t xml:space="preserve"> </w:t>
      </w:r>
      <w:r>
        <w:rPr/>
        <w:t>В ходе освоения курса обучающийся должен:</w:t>
      </w:r>
    </w:p>
    <w:p>
      <w:pPr>
        <w:pStyle w:val="style125"/>
        <w:numPr>
          <w:ilvl w:val="0"/>
          <w:numId w:val="10"/>
        </w:numPr>
      </w:pPr>
      <w:r>
        <w:rPr/>
        <w:t>иметь практический опыт репетиционно-концертной работы в качестве солиста и концертмейстера, чтения с листа музыкальных произведений разных жанров и форм.</w:t>
      </w:r>
    </w:p>
    <w:p>
      <w:pPr>
        <w:pStyle w:val="style125"/>
      </w:pPr>
      <w:r>
        <w:rPr/>
        <w:t>Уметь:</w:t>
      </w:r>
    </w:p>
    <w:p>
      <w:pPr>
        <w:pStyle w:val="style125"/>
        <w:numPr>
          <w:ilvl w:val="0"/>
          <w:numId w:val="10"/>
        </w:numPr>
      </w:pPr>
      <w:r>
        <w:rPr/>
        <w:t>транспонировать музыкальные произведения;</w:t>
      </w:r>
    </w:p>
    <w:p>
      <w:pPr>
        <w:pStyle w:val="style125"/>
        <w:numPr>
          <w:ilvl w:val="0"/>
          <w:numId w:val="10"/>
        </w:numPr>
      </w:pPr>
      <w:r>
        <w:rPr/>
        <w:t>психофизиологически владеть процессом репетиционной и концертной работы;</w:t>
      </w:r>
    </w:p>
    <w:p>
      <w:pPr>
        <w:pStyle w:val="style125"/>
        <w:numPr>
          <w:ilvl w:val="0"/>
          <w:numId w:val="10"/>
        </w:numPr>
      </w:pPr>
      <w:r>
        <w:rPr/>
        <w:t>использовать слуховой контроль для управления процессом исполнения учеником музыкального произведения;</w:t>
      </w:r>
    </w:p>
    <w:p>
      <w:pPr>
        <w:pStyle w:val="style125"/>
        <w:numPr>
          <w:ilvl w:val="0"/>
          <w:numId w:val="10"/>
        </w:numPr>
      </w:pPr>
      <w:r>
        <w:rPr/>
        <w:t>применять теоретические знания в исполнительской практике.</w:t>
      </w:r>
    </w:p>
    <w:p>
      <w:pPr>
        <w:pStyle w:val="style125"/>
      </w:pPr>
      <w:r>
        <w:rPr/>
        <w:t>Знать:</w:t>
      </w:r>
    </w:p>
    <w:p>
      <w:pPr>
        <w:pStyle w:val="style125"/>
        <w:numPr>
          <w:ilvl w:val="0"/>
          <w:numId w:val="6"/>
        </w:numPr>
      </w:pPr>
      <w:r>
        <w:rPr/>
        <w:t>репертуар в соответствии с программными требованиями ДМШ и ДШИ;</w:t>
      </w:r>
    </w:p>
    <w:p>
      <w:pPr>
        <w:pStyle w:val="style125"/>
        <w:numPr>
          <w:ilvl w:val="0"/>
          <w:numId w:val="6"/>
        </w:numPr>
      </w:pPr>
      <w:r>
        <w:rPr/>
        <w:t>возрастную психологию;</w:t>
      </w:r>
    </w:p>
    <w:p>
      <w:pPr>
        <w:pStyle w:val="style125"/>
        <w:numPr>
          <w:ilvl w:val="0"/>
          <w:numId w:val="6"/>
        </w:numPr>
      </w:pPr>
      <w:r>
        <w:rPr/>
        <w:t>профессиональную терминологию.</w:t>
      </w:r>
    </w:p>
    <w:p>
      <w:pPr>
        <w:pStyle w:val="style0"/>
        <w:ind w:firstLine="709" w:left="0" w:right="0"/>
        <w:jc w:val="both"/>
      </w:pPr>
      <w:r>
        <w:rPr>
          <w:bCs/>
        </w:rPr>
      </w:r>
    </w:p>
    <w:p>
      <w:pPr>
        <w:pStyle w:val="style126"/>
        <w:jc w:val="center"/>
      </w:pPr>
      <w:r>
        <w:rPr/>
        <w:t>Примерные списки репертуара для изучения курса «ишр».</w:t>
      </w:r>
    </w:p>
    <w:p>
      <w:pPr>
        <w:pStyle w:val="style126"/>
      </w:pPr>
      <w:r>
        <w:rPr/>
        <w:t>Младшие классы (5 семестр).</w:t>
      </w:r>
    </w:p>
    <w:p>
      <w:pPr>
        <w:pStyle w:val="style125"/>
      </w:pPr>
      <w:r>
        <w:rPr/>
        <w:t>Некоторые сборники для начинающих:</w:t>
      </w:r>
    </w:p>
    <w:p>
      <w:pPr>
        <w:pStyle w:val="style125"/>
        <w:numPr>
          <w:ilvl w:val="0"/>
          <w:numId w:val="14"/>
        </w:numPr>
      </w:pPr>
      <w:r>
        <w:rPr/>
        <w:t>Вальчук Т. Вверх по музыкальным ступенькам. Учебное пособие для начинающих. М., Музыка., 2007.</w:t>
      </w:r>
    </w:p>
    <w:p>
      <w:pPr>
        <w:pStyle w:val="style125"/>
        <w:numPr>
          <w:ilvl w:val="0"/>
          <w:numId w:val="14"/>
        </w:numPr>
      </w:pPr>
      <w:r>
        <w:rPr/>
        <w:t>Толкунова Е. В. Начальные уроки игры на фортепиано. Учебное пособие для детей дошкольного возраста. М., Музыка., 2008.</w:t>
      </w:r>
    </w:p>
    <w:p>
      <w:pPr>
        <w:pStyle w:val="style125"/>
        <w:numPr>
          <w:ilvl w:val="0"/>
          <w:numId w:val="14"/>
        </w:numPr>
      </w:pPr>
      <w:r>
        <w:rPr/>
        <w:t>Поплякова Е. «О чём поёт соловушка». Музыка народов России для фортепиано, серия «Давай, Земля, покружимся!»</w:t>
      </w:r>
    </w:p>
    <w:p>
      <w:pPr>
        <w:pStyle w:val="style125"/>
        <w:numPr>
          <w:ilvl w:val="0"/>
          <w:numId w:val="14"/>
        </w:numPr>
      </w:pPr>
      <w:r>
        <w:rPr/>
        <w:t>Геталова О. и Визная И. В музыку с радостью. С.-Петербург, изд. «Композитор»., 2012.</w:t>
      </w:r>
    </w:p>
    <w:p>
      <w:pPr>
        <w:pStyle w:val="style125"/>
        <w:numPr>
          <w:ilvl w:val="0"/>
          <w:numId w:val="14"/>
        </w:numPr>
      </w:pPr>
      <w:r>
        <w:rPr/>
        <w:t>Королькова И. Крохе-музыканту. Нотная азбука для самых маленьких, ч.1-2. Ростов-на Дону, Феникс, 2010.</w:t>
      </w:r>
    </w:p>
    <w:p>
      <w:pPr>
        <w:pStyle w:val="style125"/>
      </w:pPr>
      <w:r>
        <w:rPr/>
        <w:t>Полифония:</w:t>
      </w:r>
    </w:p>
    <w:p>
      <w:pPr>
        <w:pStyle w:val="style125"/>
        <w:numPr>
          <w:ilvl w:val="0"/>
          <w:numId w:val="18"/>
        </w:numPr>
      </w:pPr>
      <w:r>
        <w:rPr/>
        <w:t>Бах И.С. Нотная тетрадь Анны Магдалены Бах.</w:t>
      </w:r>
    </w:p>
    <w:p>
      <w:pPr>
        <w:pStyle w:val="style125"/>
        <w:numPr>
          <w:ilvl w:val="0"/>
          <w:numId w:val="18"/>
        </w:numPr>
      </w:pPr>
      <w:r>
        <w:rPr/>
        <w:t>Пёрселл Г.Ария.</w:t>
      </w:r>
    </w:p>
    <w:p>
      <w:pPr>
        <w:pStyle w:val="style125"/>
        <w:numPr>
          <w:ilvl w:val="0"/>
          <w:numId w:val="18"/>
        </w:numPr>
      </w:pPr>
      <w:r>
        <w:rPr/>
        <w:t>Моцарт Л.Менуэт.</w:t>
      </w:r>
    </w:p>
    <w:p>
      <w:pPr>
        <w:pStyle w:val="style125"/>
        <w:numPr>
          <w:ilvl w:val="0"/>
          <w:numId w:val="18"/>
        </w:numPr>
      </w:pPr>
      <w:r>
        <w:rPr/>
        <w:t>Кригер И. Менуэт.</w:t>
      </w:r>
    </w:p>
    <w:p>
      <w:pPr>
        <w:pStyle w:val="style125"/>
        <w:numPr>
          <w:ilvl w:val="0"/>
          <w:numId w:val="18"/>
        </w:numPr>
      </w:pPr>
      <w:r>
        <w:rPr/>
        <w:t>Моцарт Л. Бурре.</w:t>
      </w:r>
    </w:p>
    <w:p>
      <w:pPr>
        <w:pStyle w:val="style125"/>
      </w:pPr>
      <w:r>
        <w:rPr/>
        <w:t>Произведения крупной формы.</w:t>
      </w:r>
    </w:p>
    <w:p>
      <w:pPr>
        <w:pStyle w:val="style125"/>
        <w:numPr>
          <w:ilvl w:val="0"/>
          <w:numId w:val="19"/>
        </w:numPr>
      </w:pPr>
      <w:r>
        <w:rPr/>
        <w:t>Гедике А.Сонатина До мажор 1ч.</w:t>
      </w:r>
    </w:p>
    <w:p>
      <w:pPr>
        <w:pStyle w:val="style125"/>
        <w:numPr>
          <w:ilvl w:val="0"/>
          <w:numId w:val="19"/>
        </w:numPr>
      </w:pPr>
      <w:r>
        <w:rPr/>
        <w:t>Мелартин Э.Сонатина ор.84,№2.</w:t>
      </w:r>
    </w:p>
    <w:p>
      <w:pPr>
        <w:pStyle w:val="style125"/>
        <w:numPr>
          <w:ilvl w:val="0"/>
          <w:numId w:val="19"/>
        </w:numPr>
      </w:pPr>
      <w:r>
        <w:rPr/>
        <w:t>Клементи М. Сонатина ор.36,№1.</w:t>
      </w:r>
    </w:p>
    <w:p>
      <w:pPr>
        <w:pStyle w:val="style125"/>
        <w:numPr>
          <w:ilvl w:val="0"/>
          <w:numId w:val="19"/>
        </w:numPr>
      </w:pPr>
      <w:r>
        <w:rPr/>
        <w:t>Беркович И. Вариации на тему «Во саду ли, в огороде».</w:t>
      </w:r>
    </w:p>
    <w:p>
      <w:pPr>
        <w:pStyle w:val="style125"/>
        <w:numPr>
          <w:ilvl w:val="0"/>
          <w:numId w:val="19"/>
        </w:numPr>
      </w:pPr>
      <w:r>
        <w:rPr/>
        <w:t>Гедике А. Вариации ля минор.</w:t>
      </w:r>
    </w:p>
    <w:p>
      <w:pPr>
        <w:pStyle w:val="style125"/>
      </w:pPr>
      <w:r>
        <w:rPr/>
        <w:t>Произведения малой формы.</w:t>
      </w:r>
    </w:p>
    <w:p>
      <w:pPr>
        <w:pStyle w:val="style125"/>
        <w:numPr>
          <w:ilvl w:val="0"/>
          <w:numId w:val="20"/>
        </w:numPr>
      </w:pPr>
      <w:r>
        <w:rPr/>
        <w:t>Шуман Р.Альбом для юношества. Марш, Первая утрата, Смелый наездник.</w:t>
      </w:r>
    </w:p>
    <w:p>
      <w:pPr>
        <w:pStyle w:val="style125"/>
        <w:numPr>
          <w:ilvl w:val="0"/>
          <w:numId w:val="20"/>
        </w:numPr>
      </w:pPr>
      <w:r>
        <w:rPr/>
        <w:t>Чайковский П. Детский альбом. Старинная французская песенка, Марш деревянных солдатиков, Болезнь куклы, Новая кукла.</w:t>
      </w:r>
    </w:p>
    <w:p>
      <w:pPr>
        <w:pStyle w:val="style125"/>
        <w:numPr>
          <w:ilvl w:val="0"/>
          <w:numId w:val="20"/>
        </w:numPr>
      </w:pPr>
      <w:r>
        <w:rPr/>
        <w:t>Гречанинов А. Бусинки. Мой первый бал, На велосипеде, Грустная песенка.</w:t>
      </w:r>
    </w:p>
    <w:p>
      <w:pPr>
        <w:pStyle w:val="style125"/>
        <w:numPr>
          <w:ilvl w:val="0"/>
          <w:numId w:val="20"/>
        </w:numPr>
      </w:pPr>
      <w:r>
        <w:rPr/>
        <w:t>Майкапар С.Бирюльки. Весной. Колыбельная.</w:t>
      </w:r>
    </w:p>
    <w:p>
      <w:pPr>
        <w:pStyle w:val="style125"/>
      </w:pPr>
      <w:r>
        <w:rPr/>
        <w:t>Этюды.</w:t>
      </w:r>
    </w:p>
    <w:p>
      <w:pPr>
        <w:pStyle w:val="style125"/>
        <w:numPr>
          <w:ilvl w:val="0"/>
          <w:numId w:val="11"/>
        </w:numPr>
      </w:pPr>
      <w:r>
        <w:rPr/>
        <w:t>Черни К.-Гермер 1 ч. №№ 1-7, 10, 11, 14, 15, 17, 21, 22, 23, 30-32.</w:t>
      </w:r>
    </w:p>
    <w:p>
      <w:pPr>
        <w:pStyle w:val="style125"/>
        <w:numPr>
          <w:ilvl w:val="0"/>
          <w:numId w:val="11"/>
        </w:numPr>
      </w:pPr>
      <w:r>
        <w:rPr/>
        <w:t>Лемуан А.Этюды ор.37.</w:t>
      </w:r>
    </w:p>
    <w:p>
      <w:pPr>
        <w:pStyle w:val="style125"/>
        <w:numPr>
          <w:ilvl w:val="0"/>
          <w:numId w:val="11"/>
        </w:numPr>
      </w:pPr>
      <w:r>
        <w:rPr/>
        <w:t>Шитте Л. Избранные этюды.</w:t>
      </w:r>
    </w:p>
    <w:p>
      <w:pPr>
        <w:pStyle w:val="style126"/>
      </w:pPr>
      <w:r>
        <w:rPr/>
        <w:t>Средние классы(6 семестр)</w:t>
      </w:r>
    </w:p>
    <w:p>
      <w:pPr>
        <w:pStyle w:val="style125"/>
      </w:pPr>
      <w:r>
        <w:rPr/>
        <w:t>Полифония.</w:t>
      </w:r>
    </w:p>
    <w:p>
      <w:pPr>
        <w:pStyle w:val="style125"/>
        <w:numPr>
          <w:ilvl w:val="0"/>
          <w:numId w:val="13"/>
        </w:numPr>
      </w:pPr>
      <w:r>
        <w:rPr/>
        <w:t>Бах И.С.Маленькие прелюдии.</w:t>
      </w:r>
    </w:p>
    <w:p>
      <w:pPr>
        <w:pStyle w:val="style125"/>
        <w:numPr>
          <w:ilvl w:val="0"/>
          <w:numId w:val="13"/>
        </w:numPr>
      </w:pPr>
      <w:r>
        <w:rPr/>
        <w:t>Щуровский Ю.Канон.</w:t>
      </w:r>
    </w:p>
    <w:p>
      <w:pPr>
        <w:pStyle w:val="style125"/>
        <w:numPr>
          <w:ilvl w:val="0"/>
          <w:numId w:val="13"/>
        </w:numPr>
      </w:pPr>
      <w:r>
        <w:rPr/>
        <w:t>Глинка М. Двухголосная фуга ля минор.</w:t>
      </w:r>
    </w:p>
    <w:p>
      <w:pPr>
        <w:pStyle w:val="style125"/>
        <w:numPr>
          <w:ilvl w:val="0"/>
          <w:numId w:val="13"/>
        </w:numPr>
      </w:pPr>
      <w:r>
        <w:rPr/>
        <w:t>Лядов А. Подблюдная.</w:t>
      </w:r>
    </w:p>
    <w:p>
      <w:pPr>
        <w:pStyle w:val="style125"/>
      </w:pPr>
      <w:r>
        <w:rPr/>
        <w:t>Произведения крупной формы.</w:t>
      </w:r>
    </w:p>
    <w:p>
      <w:pPr>
        <w:pStyle w:val="style125"/>
        <w:numPr>
          <w:ilvl w:val="0"/>
          <w:numId w:val="21"/>
        </w:numPr>
      </w:pPr>
      <w:r>
        <w:rPr/>
        <w:t>Кулау Ф. Сонатина Соль мажор.</w:t>
      </w:r>
    </w:p>
    <w:p>
      <w:pPr>
        <w:pStyle w:val="style125"/>
        <w:numPr>
          <w:ilvl w:val="0"/>
          <w:numId w:val="21"/>
        </w:numPr>
      </w:pPr>
      <w:r>
        <w:rPr/>
        <w:t>Чимароза Д. Соната соль минор.</w:t>
      </w:r>
    </w:p>
    <w:p>
      <w:pPr>
        <w:pStyle w:val="style125"/>
        <w:numPr>
          <w:ilvl w:val="0"/>
          <w:numId w:val="21"/>
        </w:numPr>
      </w:pPr>
      <w:r>
        <w:rPr/>
        <w:t>Кабалевский Д. Сонатина ля минор.</w:t>
      </w:r>
    </w:p>
    <w:p>
      <w:pPr>
        <w:pStyle w:val="style125"/>
        <w:numPr>
          <w:ilvl w:val="0"/>
          <w:numId w:val="21"/>
        </w:numPr>
      </w:pPr>
      <w:r>
        <w:rPr/>
        <w:t>Моцарт В. Вариации на тему из оп. «Волшебная флейта».</w:t>
      </w:r>
    </w:p>
    <w:p>
      <w:pPr>
        <w:pStyle w:val="style125"/>
        <w:numPr>
          <w:ilvl w:val="0"/>
          <w:numId w:val="21"/>
        </w:numPr>
      </w:pPr>
      <w:r>
        <w:rPr/>
        <w:t>Майкапар С. Вариации на тему русской народной песни.</w:t>
      </w:r>
    </w:p>
    <w:p>
      <w:pPr>
        <w:pStyle w:val="style125"/>
      </w:pPr>
      <w:r>
        <w:rPr/>
        <w:t>Произведения малой формы (на выбор педагога).</w:t>
      </w:r>
    </w:p>
    <w:p>
      <w:pPr>
        <w:pStyle w:val="style125"/>
        <w:numPr>
          <w:ilvl w:val="0"/>
          <w:numId w:val="7"/>
        </w:numPr>
      </w:pPr>
      <w:r>
        <w:rPr/>
        <w:t>Чайковский П.Детский альбом.</w:t>
      </w:r>
    </w:p>
    <w:p>
      <w:pPr>
        <w:pStyle w:val="style125"/>
        <w:numPr>
          <w:ilvl w:val="0"/>
          <w:numId w:val="7"/>
        </w:numPr>
      </w:pPr>
      <w:r>
        <w:rPr/>
        <w:t>Шуман Р. Альбом для юношества.</w:t>
      </w:r>
    </w:p>
    <w:p>
      <w:pPr>
        <w:pStyle w:val="style125"/>
        <w:numPr>
          <w:ilvl w:val="0"/>
          <w:numId w:val="7"/>
        </w:numPr>
      </w:pPr>
      <w:r>
        <w:rPr/>
        <w:t>Прокофьев С.Детская музыка.</w:t>
      </w:r>
    </w:p>
    <w:p>
      <w:pPr>
        <w:pStyle w:val="style125"/>
        <w:numPr>
          <w:ilvl w:val="0"/>
          <w:numId w:val="7"/>
        </w:numPr>
      </w:pPr>
      <w:r>
        <w:rPr/>
        <w:t>Шостакович Д.Танцы кукол.</w:t>
      </w:r>
    </w:p>
    <w:p>
      <w:pPr>
        <w:pStyle w:val="style125"/>
      </w:pPr>
      <w:r>
        <w:rPr/>
        <w:t>Этюды, упражнения.</w:t>
      </w:r>
    </w:p>
    <w:p>
      <w:pPr>
        <w:pStyle w:val="style125"/>
        <w:numPr>
          <w:ilvl w:val="0"/>
          <w:numId w:val="17"/>
        </w:numPr>
      </w:pPr>
      <w:r>
        <w:rPr/>
        <w:t>Черни К.-Гермер ч.2.</w:t>
      </w:r>
    </w:p>
    <w:p>
      <w:pPr>
        <w:pStyle w:val="style125"/>
        <w:numPr>
          <w:ilvl w:val="0"/>
          <w:numId w:val="17"/>
        </w:numPr>
      </w:pPr>
      <w:r>
        <w:rPr/>
        <w:t>Лемуан А.ор.37 №№20,22,23.</w:t>
      </w:r>
    </w:p>
    <w:p>
      <w:pPr>
        <w:pStyle w:val="style125"/>
        <w:numPr>
          <w:ilvl w:val="0"/>
          <w:numId w:val="17"/>
        </w:numPr>
      </w:pPr>
      <w:r>
        <w:rPr/>
        <w:t>Лешгорн А ор.63.</w:t>
      </w:r>
    </w:p>
    <w:p>
      <w:pPr>
        <w:pStyle w:val="style125"/>
        <w:numPr>
          <w:ilvl w:val="0"/>
          <w:numId w:val="17"/>
        </w:numPr>
      </w:pPr>
      <w:r>
        <w:rPr/>
        <w:t>Левин Ю. Ежедневные упражнения, тетр.2.</w:t>
      </w:r>
    </w:p>
    <w:p>
      <w:pPr>
        <w:pStyle w:val="style0"/>
        <w:ind w:firstLine="709" w:left="0" w:right="0"/>
        <w:jc w:val="both"/>
      </w:pPr>
      <w:r>
        <w:rPr>
          <w:b/>
          <w:bCs/>
        </w:rPr>
      </w:r>
    </w:p>
    <w:p>
      <w:pPr>
        <w:pStyle w:val="style126"/>
      </w:pPr>
      <w:r>
        <w:rPr/>
        <w:t>Старшие классы (7-8 семестры)</w:t>
      </w:r>
    </w:p>
    <w:p>
      <w:pPr>
        <w:pStyle w:val="style125"/>
      </w:pPr>
      <w:r>
        <w:rPr/>
        <w:t>Полифония.</w:t>
      </w:r>
    </w:p>
    <w:p>
      <w:pPr>
        <w:pStyle w:val="style125"/>
        <w:numPr>
          <w:ilvl w:val="0"/>
          <w:numId w:val="8"/>
        </w:numPr>
      </w:pPr>
      <w:r>
        <w:rPr/>
        <w:t>Бах И.С. Инвенции, ХТК (в рамках программы школы).</w:t>
      </w:r>
    </w:p>
    <w:p>
      <w:pPr>
        <w:pStyle w:val="style125"/>
        <w:numPr>
          <w:ilvl w:val="0"/>
          <w:numId w:val="8"/>
        </w:numPr>
      </w:pPr>
      <w:r>
        <w:rPr/>
        <w:t>Мясковский Н. В старинном стиле.</w:t>
      </w:r>
    </w:p>
    <w:p>
      <w:pPr>
        <w:pStyle w:val="style125"/>
        <w:numPr>
          <w:ilvl w:val="0"/>
          <w:numId w:val="8"/>
        </w:numPr>
      </w:pPr>
      <w:r>
        <w:rPr/>
        <w:t>Глинка М. Трёхголосная фуга ля минор.</w:t>
      </w:r>
    </w:p>
    <w:p>
      <w:pPr>
        <w:pStyle w:val="style125"/>
      </w:pPr>
      <w:r>
        <w:rPr/>
        <w:t>Произведения крупной формы.</w:t>
      </w:r>
    </w:p>
    <w:p>
      <w:pPr>
        <w:pStyle w:val="style125"/>
        <w:numPr>
          <w:ilvl w:val="0"/>
          <w:numId w:val="15"/>
        </w:numPr>
      </w:pPr>
      <w:r>
        <w:rPr/>
        <w:t>Скарлатти Д. Сонаты До мажор, ре минор.</w:t>
      </w:r>
    </w:p>
    <w:p>
      <w:pPr>
        <w:pStyle w:val="style125"/>
        <w:numPr>
          <w:ilvl w:val="0"/>
          <w:numId w:val="15"/>
        </w:numPr>
      </w:pPr>
      <w:r>
        <w:rPr/>
        <w:t>Гайдн Й. Сонаты Ля мажор, ми минор.</w:t>
      </w:r>
    </w:p>
    <w:p>
      <w:pPr>
        <w:pStyle w:val="style125"/>
        <w:numPr>
          <w:ilvl w:val="0"/>
          <w:numId w:val="15"/>
        </w:numPr>
      </w:pPr>
      <w:r>
        <w:rPr/>
        <w:t>Моцарт В.Сонатины, Соната До мажор ч.1, №16.</w:t>
      </w:r>
    </w:p>
    <w:p>
      <w:pPr>
        <w:pStyle w:val="style125"/>
        <w:numPr>
          <w:ilvl w:val="0"/>
          <w:numId w:val="15"/>
        </w:numPr>
      </w:pPr>
      <w:r>
        <w:rPr/>
        <w:t>Бетховен Л. Сонатины, Сонаты №№19-20.</w:t>
      </w:r>
    </w:p>
    <w:p>
      <w:pPr>
        <w:pStyle w:val="style125"/>
      </w:pPr>
      <w:r>
        <w:rPr/>
        <w:t>Произведения малой формы.</w:t>
      </w:r>
    </w:p>
    <w:p>
      <w:pPr>
        <w:pStyle w:val="style125"/>
        <w:numPr>
          <w:ilvl w:val="0"/>
          <w:numId w:val="9"/>
        </w:numPr>
      </w:pPr>
      <w:r>
        <w:rPr/>
        <w:t>Мендельсон Ф.Песни без слов.</w:t>
      </w:r>
    </w:p>
    <w:p>
      <w:pPr>
        <w:pStyle w:val="style125"/>
        <w:numPr>
          <w:ilvl w:val="0"/>
          <w:numId w:val="9"/>
        </w:numPr>
      </w:pPr>
      <w:r>
        <w:rPr/>
        <w:t>Чайковский П. Времена года.</w:t>
      </w:r>
    </w:p>
    <w:p>
      <w:pPr>
        <w:pStyle w:val="style125"/>
        <w:numPr>
          <w:ilvl w:val="0"/>
          <w:numId w:val="9"/>
        </w:numPr>
      </w:pPr>
      <w:r>
        <w:rPr/>
        <w:t>Шопен Ф. Ноктюрны.</w:t>
      </w:r>
    </w:p>
    <w:p>
      <w:pPr>
        <w:pStyle w:val="style125"/>
        <w:numPr>
          <w:ilvl w:val="0"/>
          <w:numId w:val="9"/>
        </w:numPr>
      </w:pPr>
      <w:r>
        <w:rPr/>
        <w:t>Шуман Р. Детские сцены.</w:t>
      </w:r>
    </w:p>
    <w:p>
      <w:pPr>
        <w:pStyle w:val="style125"/>
        <w:numPr>
          <w:ilvl w:val="0"/>
          <w:numId w:val="9"/>
        </w:numPr>
      </w:pPr>
      <w:r>
        <w:rPr/>
        <w:t>Прокофьев С. Сказки старой бабушки.</w:t>
      </w:r>
    </w:p>
    <w:p>
      <w:pPr>
        <w:pStyle w:val="style125"/>
        <w:numPr>
          <w:ilvl w:val="0"/>
          <w:numId w:val="9"/>
        </w:numPr>
      </w:pPr>
      <w:r>
        <w:rPr/>
        <w:t>Барток Б. Микрокосмос.</w:t>
      </w:r>
    </w:p>
    <w:p>
      <w:pPr>
        <w:pStyle w:val="style125"/>
      </w:pPr>
      <w:r>
        <w:rPr/>
        <w:t>Этюды, упражнения.</w:t>
      </w:r>
    </w:p>
    <w:p>
      <w:pPr>
        <w:pStyle w:val="style125"/>
        <w:numPr>
          <w:ilvl w:val="0"/>
          <w:numId w:val="12"/>
        </w:numPr>
      </w:pPr>
      <w:r>
        <w:rPr/>
        <w:t>Черни К.соч.299.</w:t>
      </w:r>
    </w:p>
    <w:p>
      <w:pPr>
        <w:pStyle w:val="style125"/>
        <w:numPr>
          <w:ilvl w:val="0"/>
          <w:numId w:val="12"/>
        </w:numPr>
      </w:pPr>
      <w:r>
        <w:rPr/>
        <w:t>Лешгорн А.ор.136, №№ 4, 21.</w:t>
      </w:r>
    </w:p>
    <w:p>
      <w:pPr>
        <w:pStyle w:val="style125"/>
        <w:numPr>
          <w:ilvl w:val="0"/>
          <w:numId w:val="12"/>
        </w:numPr>
      </w:pPr>
      <w:r>
        <w:rPr/>
        <w:t>Крамер И.  №№ 1,10.</w:t>
      </w:r>
    </w:p>
    <w:p>
      <w:pPr>
        <w:pStyle w:val="style125"/>
        <w:numPr>
          <w:ilvl w:val="0"/>
          <w:numId w:val="12"/>
        </w:numPr>
      </w:pPr>
      <w:r>
        <w:rPr/>
        <w:t>Ганон А. Упражнения ч.1 и 2.</w:t>
      </w:r>
    </w:p>
    <w:p>
      <w:pPr>
        <w:pStyle w:val="style125"/>
        <w:numPr>
          <w:ilvl w:val="0"/>
          <w:numId w:val="12"/>
        </w:numPr>
      </w:pPr>
      <w:r>
        <w:rPr/>
        <w:t>Левин Ю. тетр.3.</w:t>
      </w:r>
    </w:p>
    <w:p>
      <w:pPr>
        <w:pStyle w:val="style0"/>
        <w:ind w:firstLine="709" w:left="0" w:right="0"/>
        <w:jc w:val="both"/>
      </w:pPr>
      <w:r>
        <w:rPr>
          <w:bCs/>
        </w:rPr>
      </w:r>
    </w:p>
    <w:p>
      <w:pPr>
        <w:pStyle w:val="style126"/>
        <w:jc w:val="center"/>
      </w:pPr>
      <w:r>
        <w:rPr/>
        <w:t>Виды учебной работы и отчетности.</w:t>
      </w:r>
    </w:p>
    <w:p>
      <w:pPr>
        <w:pStyle w:val="style125"/>
      </w:pPr>
      <w:r>
        <w:rPr/>
        <w:t xml:space="preserve">Урок - основная форма работы. Урок, как правило, сочетает словесное объяснение с показом на инструменте фрагментов музыкального текста и соблюдение педагогического принципа постепенности и последовательности в изучении материала. </w:t>
      </w:r>
    </w:p>
    <w:p>
      <w:pPr>
        <w:pStyle w:val="style125"/>
      </w:pPr>
      <w:r>
        <w:rPr>
          <w:bCs/>
        </w:rPr>
        <w:t>Правильная организация учебного процесса, успешное развитие данных студента зависят от тщательности планирования работы в целом и использования таких инструментов обучения как:</w:t>
      </w:r>
    </w:p>
    <w:p>
      <w:pPr>
        <w:pStyle w:val="style125"/>
        <w:numPr>
          <w:ilvl w:val="0"/>
          <w:numId w:val="2"/>
        </w:numPr>
      </w:pPr>
      <w:r>
        <w:rPr/>
        <w:t>Анализ сборников пьес для детей, например: Н.Сидельников «Саввушкина флейта».</w:t>
      </w:r>
    </w:p>
    <w:p>
      <w:pPr>
        <w:pStyle w:val="style125"/>
        <w:numPr>
          <w:ilvl w:val="0"/>
          <w:numId w:val="2"/>
        </w:numPr>
      </w:pPr>
      <w:r>
        <w:rPr/>
        <w:t>Студенческие  конференции с привлечением студентов-слушателей других курсов и отделов.</w:t>
      </w:r>
    </w:p>
    <w:p>
      <w:pPr>
        <w:pStyle w:val="style125"/>
        <w:numPr>
          <w:ilvl w:val="0"/>
          <w:numId w:val="2"/>
        </w:numPr>
      </w:pPr>
      <w:r>
        <w:rPr/>
        <w:t>Использование плана-анализа для системного показа:</w:t>
      </w:r>
    </w:p>
    <w:p>
      <w:pPr>
        <w:pStyle w:val="style125"/>
      </w:pPr>
      <w:r>
        <w:rPr/>
        <w:t>1) особенности эпохи, стиля композитора; жанр, форма, фактура, гармонический план произведения;</w:t>
      </w:r>
    </w:p>
    <w:p>
      <w:pPr>
        <w:pStyle w:val="style125"/>
      </w:pPr>
      <w:r>
        <w:rPr/>
        <w:t>2) в полифонии: вид, голосоведение, интонирование, артикуляция, методы работы над полифонией;</w:t>
      </w:r>
    </w:p>
    <w:p>
      <w:pPr>
        <w:pStyle w:val="style125"/>
      </w:pPr>
      <w:r>
        <w:rPr/>
        <w:t>3) в крупной форме: особенности драматургии, характеристика тем, выразительных средств в сонатах; характер рефрена и контрастного начала в эпизодах; анализ темы и вариаций в вариациях; роль пианиста и технические проблемы в концертах;</w:t>
      </w:r>
    </w:p>
    <w:p>
      <w:pPr>
        <w:pStyle w:val="style125"/>
      </w:pPr>
      <w:r>
        <w:rPr/>
        <w:t>4) произведения малой формы: характер пьес. работа по элементам фактуры, .особенности звукоизвлечения, ритма, технические сложности;</w:t>
      </w:r>
    </w:p>
    <w:p>
      <w:pPr>
        <w:pStyle w:val="style125"/>
      </w:pPr>
      <w:r>
        <w:rPr/>
        <w:t>5) этюды: вид техники, пианистические приёмы, координация рук, метроритм, динамика, работа в разных темпах;</w:t>
      </w:r>
    </w:p>
    <w:p>
      <w:pPr>
        <w:pStyle w:val="style125"/>
      </w:pPr>
      <w:r>
        <w:rPr/>
        <w:t>6) целостное исполнение (все жанры): сквозное развитие, формообразующая динамика, кадансы, кульминации.</w:t>
      </w:r>
    </w:p>
    <w:p>
      <w:pPr>
        <w:pStyle w:val="style0"/>
        <w:ind w:firstLine="709" w:left="0" w:right="0"/>
        <w:jc w:val="both"/>
      </w:pPr>
      <w:r>
        <w:rPr>
          <w:bCs/>
        </w:rPr>
      </w:r>
    </w:p>
    <w:p>
      <w:pPr>
        <w:pStyle w:val="style126"/>
        <w:jc w:val="center"/>
      </w:pPr>
      <w:r>
        <w:rPr/>
        <w:t>Формы и методы контроля и оценки знаний.</w:t>
      </w:r>
    </w:p>
    <w:p>
      <w:pPr>
        <w:pStyle w:val="style125"/>
      </w:pPr>
      <w:r>
        <w:rPr/>
        <w:t xml:space="preserve">Методы контроля и оценки изучения  направлены на подтверждение успешного и планомерного формирования общих и профессиональных компетенций в процессе работы. </w:t>
      </w:r>
    </w:p>
    <w:p>
      <w:pPr>
        <w:pStyle w:val="style125"/>
      </w:pPr>
      <w:r>
        <w:rPr/>
        <w:t xml:space="preserve">Используются формы и методы контроля: </w:t>
      </w:r>
    </w:p>
    <w:p>
      <w:pPr>
        <w:pStyle w:val="style125"/>
        <w:numPr>
          <w:ilvl w:val="0"/>
          <w:numId w:val="23"/>
        </w:numPr>
      </w:pPr>
      <w:r>
        <w:rPr/>
        <w:t xml:space="preserve">внутриурочные (исполнение фрагментов или целого произведения), </w:t>
      </w:r>
    </w:p>
    <w:p>
      <w:pPr>
        <w:pStyle w:val="style125"/>
        <w:numPr>
          <w:ilvl w:val="0"/>
          <w:numId w:val="23"/>
        </w:numPr>
      </w:pPr>
      <w:r>
        <w:rPr/>
        <w:t xml:space="preserve">открытые концертные (открытая тематическая конференция; выступление в конкурсе на лучший показ сборников или нескольких пьес), </w:t>
      </w:r>
    </w:p>
    <w:p>
      <w:pPr>
        <w:pStyle w:val="style125"/>
        <w:numPr>
          <w:ilvl w:val="0"/>
          <w:numId w:val="23"/>
        </w:numPr>
      </w:pPr>
      <w:r>
        <w:rPr/>
        <w:t>семестровые: зачет (5 – 8 семестры), экзамен (8 семестр).</w:t>
      </w:r>
    </w:p>
    <w:p>
      <w:pPr>
        <w:pStyle w:val="style125"/>
      </w:pPr>
      <w:r>
        <w:rPr/>
        <w:t>На Гос. Аттестации по педподготовке один вопрос из трёх - методический разбор произведения из репертуара старших классов.</w:t>
      </w:r>
    </w:p>
    <w:p>
      <w:pPr>
        <w:pStyle w:val="style0"/>
        <w:ind w:firstLine="709" w:left="0" w:right="0"/>
        <w:jc w:val="both"/>
      </w:pPr>
      <w:r>
        <w:rPr>
          <w:bCs/>
        </w:rPr>
      </w:r>
    </w:p>
    <w:p>
      <w:pPr>
        <w:pStyle w:val="style126"/>
        <w:jc w:val="center"/>
      </w:pPr>
      <w:r>
        <w:rPr/>
        <w:t>Учебно-методическое и информационное обеспечение  учебного процесса.</w:t>
      </w:r>
    </w:p>
    <w:p>
      <w:pPr>
        <w:pStyle w:val="style126"/>
        <w:jc w:val="center"/>
      </w:pPr>
      <w:r>
        <w:rPr/>
      </w:r>
    </w:p>
    <w:p>
      <w:pPr>
        <w:pStyle w:val="style125"/>
      </w:pPr>
      <w:r>
        <w:rPr/>
        <w:t xml:space="preserve">В перечень учебно-методических документов, обеспечивающих освоение курса, входят: </w:t>
      </w:r>
    </w:p>
    <w:p>
      <w:pPr>
        <w:pStyle w:val="style125"/>
      </w:pPr>
      <w:r>
        <w:rPr/>
        <w:t>- примерная программа по междисциплинарному курсу «МДК.01.01.Специальный инструмент»;</w:t>
      </w:r>
    </w:p>
    <w:p>
      <w:pPr>
        <w:pStyle w:val="style125"/>
      </w:pPr>
      <w:r>
        <w:rPr/>
        <w:t>- рабочая программа по курсу «ИШР».</w:t>
      </w:r>
    </w:p>
    <w:p>
      <w:pPr>
        <w:pStyle w:val="style125"/>
      </w:pPr>
      <w:r>
        <w:rPr/>
        <w:t>Информационное обеспечение – это рекомендуемая литература (основная и дополнительная),интернет –ресурсы.</w:t>
      </w:r>
    </w:p>
    <w:p>
      <w:pPr>
        <w:pStyle w:val="style125"/>
      </w:pPr>
      <w:r>
        <w:rPr/>
        <w:t>Рекомендуемые интернет – ресурсы:</w:t>
      </w:r>
    </w:p>
    <w:tbl>
      <w:tblPr>
        <w:jc w:val="center"/>
        <w:tblBorders/>
      </w:tblPr>
      <w:tblGrid>
        <w:gridCol w:w="2978"/>
        <w:gridCol w:w="2551"/>
        <w:gridCol w:w="2268"/>
      </w:tblGrid>
      <w:tr>
        <w:trPr>
          <w:trHeight w:hRule="atLeast" w:val="476"/>
          <w:cantSplit w:val="false"/>
        </w:trPr>
        <w:tc>
          <w:tcPr>
            <w:tcW w:type="dxa" w:w="29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4399" w:val="center"/>
              </w:tabs>
            </w:pPr>
            <w:hyperlink r:id="rId2">
              <w:r>
                <w:rPr>
                  <w:rStyle w:val="style102"/>
                  <w:rStyle w:val="style102"/>
                </w:rPr>
                <w:t>http://www.mosconsv.ru/</w:t>
              </w:r>
            </w:hyperlink>
          </w:p>
        </w:tc>
        <w:tc>
          <w:tcPr>
            <w:tcW w:type="dxa" w:w="255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uppressAutoHyphens w:val="false"/>
            </w:pPr>
            <w:hyperlink r:id="rId3">
              <w:r>
                <w:rPr>
                  <w:rStyle w:val="style102"/>
                  <w:rStyle w:val="style102"/>
                </w:rPr>
                <w:t>http://www.amkmgk.ru/</w:t>
              </w:r>
            </w:hyperlink>
          </w:p>
        </w:tc>
        <w:tc>
          <w:tcPr>
            <w:tcW w:type="dxa" w:w="2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uppressAutoHyphens w:val="false"/>
            </w:pPr>
            <w:hyperlink r:id="rId4">
              <w:r>
                <w:rPr>
                  <w:rStyle w:val="style102"/>
                  <w:rStyle w:val="style102"/>
                </w:rPr>
                <w:t>http://www.rsl.ru/</w:t>
              </w:r>
            </w:hyperlink>
          </w:p>
        </w:tc>
      </w:tr>
      <w:tr>
        <w:trPr>
          <w:trHeight w:hRule="atLeast" w:val="425"/>
          <w:cantSplit w:val="false"/>
        </w:trPr>
        <w:tc>
          <w:tcPr>
            <w:tcW w:type="dxa" w:w="297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uppressAutoHyphens w:val="false"/>
            </w:pPr>
            <w:hyperlink r:id="rId5">
              <w:r>
                <w:rPr>
                  <w:rStyle w:val="style102"/>
                  <w:rStyle w:val="style102"/>
                </w:rPr>
                <w:t>http://www.domgogolya.ru/</w:t>
              </w:r>
            </w:hyperlink>
          </w:p>
        </w:tc>
        <w:tc>
          <w:tcPr>
            <w:tcW w:type="dxa" w:w="255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uppressAutoHyphens w:val="false"/>
            </w:pPr>
            <w:hyperlink r:id="rId6">
              <w:r>
                <w:rPr>
                  <w:rStyle w:val="style102"/>
                  <w:rStyle w:val="style102"/>
                </w:rPr>
                <w:t>http://mkrf.ru/</w:t>
              </w:r>
            </w:hyperlink>
          </w:p>
        </w:tc>
        <w:tc>
          <w:tcPr>
            <w:tcW w:type="dxa" w:w="226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uppressAutoHyphens w:val="false"/>
            </w:pPr>
            <w:hyperlink r:id="rId7">
              <w:r>
                <w:rPr>
                  <w:rStyle w:val="style102"/>
                  <w:rStyle w:val="style102"/>
                </w:rPr>
                <w:t>http://www.libfl.ru/</w:t>
              </w:r>
            </w:hyperlink>
            <w:r>
              <w:rPr/>
              <w:t>.</w:t>
            </w:r>
          </w:p>
        </w:tc>
      </w:tr>
    </w:tbl>
    <w:p>
      <w:pPr>
        <w:pStyle w:val="style0"/>
        <w:tabs>
          <w:tab w:leader="none" w:pos="4399" w:val="center"/>
        </w:tabs>
        <w:ind w:firstLine="709" w:left="0" w:right="0"/>
        <w:jc w:val="both"/>
      </w:pPr>
      <w:r>
        <w:rPr/>
      </w:r>
    </w:p>
    <w:p>
      <w:pPr>
        <w:pStyle w:val="style126"/>
        <w:jc w:val="center"/>
      </w:pPr>
      <w:r>
        <w:rPr/>
        <w:t>Материально- техническое  обеспечение курса.</w:t>
      </w:r>
    </w:p>
    <w:p>
      <w:pPr>
        <w:pStyle w:val="style125"/>
        <w:numPr>
          <w:ilvl w:val="0"/>
          <w:numId w:val="4"/>
        </w:numPr>
      </w:pPr>
      <w:r>
        <w:rPr/>
        <w:t xml:space="preserve">Учебные кабинеты для индивидуальных занятий. </w:t>
      </w:r>
    </w:p>
    <w:p>
      <w:pPr>
        <w:pStyle w:val="style125"/>
        <w:numPr>
          <w:ilvl w:val="0"/>
          <w:numId w:val="4"/>
        </w:numPr>
      </w:pPr>
      <w:r>
        <w:rPr/>
        <w:t>Оборудование учебного кабинета (рабочих мест): два инструмента (рояли, пианино);</w:t>
      </w:r>
    </w:p>
    <w:p>
      <w:pPr>
        <w:pStyle w:val="style125"/>
        <w:numPr>
          <w:ilvl w:val="0"/>
          <w:numId w:val="4"/>
        </w:numPr>
      </w:pPr>
      <w:r>
        <w:rPr/>
        <w:t>Технические средства обучения: аудиовоспроизводящее оборудование, метроном, пюпитр.</w:t>
      </w:r>
    </w:p>
    <w:p>
      <w:pPr>
        <w:pStyle w:val="style125"/>
        <w:numPr>
          <w:ilvl w:val="0"/>
          <w:numId w:val="4"/>
        </w:numPr>
      </w:pPr>
      <w:r>
        <w:rPr/>
        <w:t>Библиотека и фонотека.</w:t>
      </w:r>
    </w:p>
    <w:p>
      <w:pPr>
        <w:pStyle w:val="style0"/>
        <w:jc w:val="both"/>
      </w:pPr>
      <w:r>
        <w:rPr/>
      </w:r>
    </w:p>
    <w:p>
      <w:pPr>
        <w:pStyle w:val="style126"/>
        <w:jc w:val="center"/>
      </w:pPr>
      <w:r>
        <w:rPr/>
        <w:t>Рекомендации по организации учебного процесса.</w:t>
      </w:r>
    </w:p>
    <w:p>
      <w:pPr>
        <w:pStyle w:val="style125"/>
        <w:numPr>
          <w:ilvl w:val="0"/>
          <w:numId w:val="16"/>
        </w:numPr>
      </w:pPr>
      <w:r>
        <w:rPr/>
        <w:t>Самостоятельные занятия должны быть регулярными и систематическими.</w:t>
      </w:r>
    </w:p>
    <w:p>
      <w:pPr>
        <w:pStyle w:val="style125"/>
        <w:numPr>
          <w:ilvl w:val="0"/>
          <w:numId w:val="16"/>
        </w:numPr>
      </w:pPr>
      <w:r>
        <w:rPr/>
        <w:t>Периодичность занятий – каждый день.</w:t>
      </w:r>
    </w:p>
    <w:p>
      <w:pPr>
        <w:pStyle w:val="style125"/>
        <w:numPr>
          <w:ilvl w:val="0"/>
          <w:numId w:val="16"/>
        </w:numPr>
      </w:pPr>
      <w:r>
        <w:rPr/>
        <w:t xml:space="preserve">Студент должен быть физически здоров. Занятия при повышенной температуре опасны для здоровья и нецелесообразны, т.к. результат занятий всегда будет отрицательным. </w:t>
      </w:r>
    </w:p>
    <w:p>
      <w:pPr>
        <w:pStyle w:val="style125"/>
      </w:pPr>
      <w:r>
        <w:rPr/>
      </w:r>
    </w:p>
    <w:p>
      <w:pPr>
        <w:pStyle w:val="style126"/>
      </w:pPr>
      <w:r>
        <w:rPr/>
        <w:t>Список используемой литературы:</w:t>
      </w:r>
    </w:p>
    <w:p>
      <w:pPr>
        <w:pStyle w:val="style125"/>
        <w:numPr>
          <w:ilvl w:val="0"/>
          <w:numId w:val="24"/>
        </w:numPr>
      </w:pPr>
      <w:r>
        <w:rPr/>
        <w:t xml:space="preserve">Алексеев А.Д. Клавирное искусство, </w:t>
      </w:r>
      <w:r>
        <w:rPr>
          <w:lang w:val="en-US"/>
        </w:rPr>
        <w:t>I</w:t>
      </w:r>
      <w:r>
        <w:rPr/>
        <w:t xml:space="preserve"> вып. /М., 1952.</w:t>
      </w:r>
    </w:p>
    <w:p>
      <w:pPr>
        <w:pStyle w:val="style125"/>
        <w:numPr>
          <w:ilvl w:val="0"/>
          <w:numId w:val="24"/>
        </w:numPr>
      </w:pPr>
      <w:r>
        <w:rPr/>
        <w:t>Алексеев А.Д. Методика обучения игре на фортепиано /М., 1978.</w:t>
      </w:r>
    </w:p>
    <w:p>
      <w:pPr>
        <w:pStyle w:val="style125"/>
        <w:numPr>
          <w:ilvl w:val="0"/>
          <w:numId w:val="24"/>
        </w:numPr>
      </w:pPr>
      <w:r>
        <w:rPr/>
        <w:t>Браудо И. Артикуляция /Л., 1961.</w:t>
      </w:r>
    </w:p>
    <w:p>
      <w:pPr>
        <w:pStyle w:val="style125"/>
        <w:numPr>
          <w:ilvl w:val="0"/>
          <w:numId w:val="24"/>
        </w:numPr>
      </w:pPr>
      <w:r>
        <w:rPr/>
        <w:t>Голубовская Н. Искусство педализации /Музыка, Л., 1974.</w:t>
      </w:r>
    </w:p>
    <w:p>
      <w:pPr>
        <w:pStyle w:val="style125"/>
        <w:numPr>
          <w:ilvl w:val="0"/>
          <w:numId w:val="24"/>
        </w:numPr>
      </w:pPr>
      <w:r>
        <w:rPr/>
        <w:t>Гофман</w:t>
      </w:r>
      <w:r>
        <w:rPr>
          <w:spacing w:val="2"/>
        </w:rPr>
        <w:t xml:space="preserve"> И. Фортепианная игра. Ответы на вопросы о фортепианной игре /М., 1961.</w:t>
      </w:r>
    </w:p>
    <w:p>
      <w:pPr>
        <w:pStyle w:val="style125"/>
        <w:numPr>
          <w:ilvl w:val="0"/>
          <w:numId w:val="24"/>
        </w:numPr>
      </w:pPr>
      <w:r>
        <w:rPr>
          <w:spacing w:val="2"/>
        </w:rPr>
        <w:t>Коган Г. Работа пианиста /</w:t>
      </w:r>
      <w:r>
        <w:rPr>
          <w:spacing w:val="2"/>
          <w:lang w:val="en-US"/>
        </w:rPr>
        <w:t>III</w:t>
      </w:r>
      <w:r>
        <w:rPr>
          <w:spacing w:val="2"/>
        </w:rPr>
        <w:t xml:space="preserve"> издание, М., 1979.</w:t>
      </w:r>
    </w:p>
    <w:p>
      <w:pPr>
        <w:pStyle w:val="style125"/>
        <w:numPr>
          <w:ilvl w:val="0"/>
          <w:numId w:val="24"/>
        </w:numPr>
      </w:pPr>
      <w:r>
        <w:rPr>
          <w:spacing w:val="2"/>
        </w:rPr>
        <w:t>Копчевский Н. Клавирная музыка, вопросы исполнения /Музыка, М., 1986.</w:t>
      </w:r>
    </w:p>
    <w:p>
      <w:pPr>
        <w:pStyle w:val="style125"/>
        <w:numPr>
          <w:ilvl w:val="0"/>
          <w:numId w:val="24"/>
        </w:numPr>
      </w:pPr>
      <w:r>
        <w:rPr>
          <w:spacing w:val="2"/>
        </w:rPr>
        <w:t>Маккинон Л. Игра наизусть /Музыка, Л., 1967.</w:t>
      </w:r>
    </w:p>
    <w:p>
      <w:pPr>
        <w:pStyle w:val="style125"/>
        <w:numPr>
          <w:ilvl w:val="0"/>
          <w:numId w:val="24"/>
        </w:numPr>
      </w:pPr>
      <w:r>
        <w:rPr>
          <w:spacing w:val="2"/>
        </w:rPr>
        <w:t>Мильштейн Я. Хорошо темперированный клавир И. С. Баха /М., 1967.</w:t>
      </w:r>
    </w:p>
    <w:p>
      <w:pPr>
        <w:pStyle w:val="style125"/>
        <w:numPr>
          <w:ilvl w:val="0"/>
          <w:numId w:val="24"/>
        </w:numPr>
      </w:pPr>
      <w:r>
        <w:rPr>
          <w:spacing w:val="2"/>
        </w:rPr>
        <w:t>Нейгауз Г. Об искусстве фортепианной игры. Записки педагога /М., 1982.</w:t>
      </w:r>
    </w:p>
    <w:p>
      <w:pPr>
        <w:pStyle w:val="style125"/>
        <w:numPr>
          <w:ilvl w:val="0"/>
          <w:numId w:val="24"/>
        </w:numPr>
      </w:pPr>
      <w:r>
        <w:rPr>
          <w:spacing w:val="2"/>
        </w:rPr>
        <w:t xml:space="preserve">Савшинский С. Пианист и его работа /Классика </w:t>
      </w:r>
      <w:r>
        <w:rPr>
          <w:spacing w:val="2"/>
          <w:lang w:val="en-US"/>
        </w:rPr>
        <w:t>XXI</w:t>
      </w:r>
      <w:r>
        <w:rPr>
          <w:spacing w:val="2"/>
        </w:rPr>
        <w:t xml:space="preserve"> век, М., 2002.</w:t>
      </w:r>
    </w:p>
    <w:p>
      <w:pPr>
        <w:pStyle w:val="style125"/>
        <w:numPr>
          <w:ilvl w:val="0"/>
          <w:numId w:val="24"/>
        </w:numPr>
      </w:pPr>
      <w:r>
        <w:rPr>
          <w:spacing w:val="2"/>
        </w:rPr>
        <w:t>Фейнберг С. Пианизм как искусство /М., 1969.</w:t>
      </w:r>
    </w:p>
    <w:p>
      <w:pPr>
        <w:pStyle w:val="style125"/>
        <w:numPr>
          <w:ilvl w:val="0"/>
          <w:numId w:val="24"/>
        </w:numPr>
        <w:spacing w:after="60" w:before="60"/>
        <w:contextualSpacing w:val="false"/>
      </w:pPr>
      <w:r>
        <w:rPr>
          <w:spacing w:val="2"/>
        </w:rPr>
        <w:t xml:space="preserve">Швейцер А. Иоганн Себастьян Бах /Классика </w:t>
      </w:r>
      <w:r>
        <w:rPr>
          <w:spacing w:val="2"/>
          <w:lang w:val="en-US"/>
        </w:rPr>
        <w:t>XXI</w:t>
      </w:r>
      <w:r>
        <w:rPr>
          <w:spacing w:val="2"/>
        </w:rPr>
        <w:t xml:space="preserve"> век, М., 2002.</w:t>
      </w:r>
    </w:p>
    <w:sectPr>
      <w:headerReference r:id="rId8" w:type="default"/>
      <w:footerReference r:id="rId9" w:type="default"/>
      <w:type w:val="nextPage"/>
      <w:pgSz w:h="16838" w:w="11906"/>
      <w:pgMar w:bottom="776" w:footer="720" w:gutter="0" w:header="720" w:left="1701" w:right="851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17"/>
      <w:jc w:val="center"/>
    </w:pPr>
    <w:r>
      <w:rPr/>
      <w:fldChar w:fldCharType="begin"/>
    </w:r>
    <w:r>
      <w:instrText> PAGE </w:instrText>
    </w:r>
    <w:r>
      <w:fldChar w:fldCharType="separate"/>
    </w:r>
    <w:r/>
    <w:r>
      <w:fldChar w:fldCharType="end"/>
    </w:r>
  </w:p>
  <w:p>
    <w:pPr>
      <w:pStyle w:val="style0"/>
      <w:ind w:hanging="0" w:left="0" w:right="360"/>
      <w:jc w:val="center"/>
    </w:pPr>
    <w:r>
      <w:rPr>
        <w:b/>
        <w:sz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22"/>
    </w:pPr>
    <w:r>
      <w:rPr/>
    </w:r>
  </w:p>
  <w:p>
    <w:pPr>
      <w:pStyle w:val="style0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0" w:left="0"/>
      </w:pPr>
    </w:lvl>
    <w:lvl w:ilvl="1">
      <w:start w:val="1"/>
      <w:numFmt w:val="none"/>
      <w:suff w:val="nothing"/>
      <w:lvlText w:val=""/>
      <w:lvlJc w:val="left"/>
      <w:pPr>
        <w:ind w:hanging="0" w:left="0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ind w:hanging="0" w:left="0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ind w:hanging="0" w:left="0"/>
      </w:pPr>
    </w:lvl>
    <w:lvl w:ilvl="7">
      <w:start w:val="1"/>
      <w:numFmt w:val="none"/>
      <w:suff w:val="nothing"/>
      <w:lvlText w:val=""/>
      <w:lvlJc w:val="left"/>
      <w:pPr>
        <w:ind w:hanging="0" w:left="0"/>
      </w:pPr>
    </w:lvl>
    <w:lvl w:ilvl="8">
      <w:start w:val="1"/>
      <w:numFmt w:val="none"/>
      <w:suff w:val="nothing"/>
      <w:lvlText w:val=""/>
      <w:lvlJc w:val="left"/>
      <w:pPr>
        <w:ind w:hanging="0" w:left="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6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17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24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25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jc w:val="center"/>
      <w:outlineLvl w:val="1"/>
    </w:pPr>
    <w:rPr>
      <w:i/>
      <w:sz w:val="28"/>
      <w:szCs w:val="20"/>
    </w:rPr>
  </w:style>
  <w:style w:styleId="style3" w:type="paragraph">
    <w:name w:val="Заголовок 3"/>
    <w:basedOn w:val="style0"/>
    <w:next w:val="style0"/>
    <w:pPr>
      <w:keepNext/>
      <w:numPr>
        <w:ilvl w:val="2"/>
        <w:numId w:val="1"/>
      </w:numPr>
      <w:jc w:val="center"/>
      <w:outlineLvl w:val="2"/>
    </w:pPr>
    <w:rPr>
      <w:sz w:val="32"/>
      <w:szCs w:val="20"/>
    </w:rPr>
  </w:style>
  <w:style w:styleId="style4" w:type="paragraph">
    <w:name w:val="Заголовок 4"/>
    <w:basedOn w:val="style0"/>
    <w:next w:val="style0"/>
    <w:pPr>
      <w:keepNext/>
      <w:numPr>
        <w:ilvl w:val="3"/>
        <w:numId w:val="1"/>
      </w:numPr>
      <w:spacing w:line="360" w:lineRule="auto"/>
      <w:jc w:val="both"/>
      <w:outlineLvl w:val="3"/>
    </w:pPr>
    <w:rPr>
      <w:sz w:val="28"/>
    </w:rPr>
  </w:style>
  <w:style w:styleId="style5" w:type="paragraph">
    <w:name w:val="Заголовок 5"/>
    <w:basedOn w:val="style0"/>
    <w:next w:val="style0"/>
    <w:pPr>
      <w:keepNext/>
      <w:numPr>
        <w:ilvl w:val="4"/>
        <w:numId w:val="1"/>
      </w:numPr>
      <w:ind w:hanging="0" w:left="720" w:right="0"/>
      <w:outlineLvl w:val="4"/>
    </w:pPr>
    <w:rPr>
      <w:b/>
      <w:sz w:val="28"/>
    </w:rPr>
  </w:style>
  <w:style w:styleId="style6" w:type="paragraph">
    <w:name w:val="Заголовок 6"/>
    <w:basedOn w:val="style0"/>
    <w:next w:val="style0"/>
    <w:pPr>
      <w:keepNext/>
      <w:numPr>
        <w:ilvl w:val="5"/>
        <w:numId w:val="1"/>
      </w:numPr>
      <w:outlineLvl w:val="5"/>
    </w:pPr>
    <w:rPr>
      <w:b/>
      <w:bCs/>
      <w:sz w:val="28"/>
    </w:rPr>
  </w:style>
  <w:style w:styleId="style15" w:type="character">
    <w:name w:val="WW8Num3z0"/>
    <w:next w:val="style15"/>
    <w:rPr>
      <w:rFonts w:ascii="Times New Roman" w:cs="Times New Roman" w:eastAsia="Times New Roman" w:hAnsi="Times New Roman"/>
    </w:rPr>
  </w:style>
  <w:style w:styleId="style16" w:type="character">
    <w:name w:val="WW8Num3z1"/>
    <w:next w:val="style16"/>
    <w:rPr>
      <w:rFonts w:ascii="Courier New" w:cs="Courier New" w:hAnsi="Courier New"/>
    </w:rPr>
  </w:style>
  <w:style w:styleId="style17" w:type="character">
    <w:name w:val="WW8Num3z2"/>
    <w:next w:val="style17"/>
    <w:rPr>
      <w:rFonts w:ascii="Wingdings" w:cs="Wingdings" w:hAnsi="Wingdings"/>
    </w:rPr>
  </w:style>
  <w:style w:styleId="style18" w:type="character">
    <w:name w:val="WW8Num4z0"/>
    <w:next w:val="style18"/>
    <w:rPr>
      <w:rFonts w:ascii="Wingdings" w:cs="Times New Roman" w:hAnsi="Wingdings"/>
    </w:rPr>
  </w:style>
  <w:style w:styleId="style19" w:type="character">
    <w:name w:val="WW8Num4z1"/>
    <w:next w:val="style19"/>
    <w:rPr>
      <w:rFonts w:ascii="Wingdings 2" w:cs="StarSymbol;Arial Unicode MS" w:hAnsi="Wingdings 2"/>
      <w:sz w:val="18"/>
      <w:szCs w:val="18"/>
    </w:rPr>
  </w:style>
  <w:style w:styleId="style20" w:type="character">
    <w:name w:val="WW8Num4z2"/>
    <w:next w:val="style20"/>
    <w:rPr>
      <w:rFonts w:ascii="StarSymbol;Arial Unicode MS" w:cs="StarSymbol;Arial Unicode MS" w:hAnsi="StarSymbol;Arial Unicode MS"/>
      <w:sz w:val="18"/>
      <w:szCs w:val="18"/>
    </w:rPr>
  </w:style>
  <w:style w:styleId="style21" w:type="character">
    <w:name w:val="WW8Num5z0"/>
    <w:next w:val="style21"/>
    <w:rPr>
      <w:rFonts w:ascii="Times New Roman" w:cs="Times New Roman" w:hAnsi="Times New Roman"/>
    </w:rPr>
  </w:style>
  <w:style w:styleId="style22" w:type="character">
    <w:name w:val="WW8Num5z1"/>
    <w:next w:val="style22"/>
    <w:rPr>
      <w:rFonts w:ascii="Wingdings 2" w:cs="StarSymbol;Arial Unicode MS" w:hAnsi="Wingdings 2"/>
      <w:sz w:val="18"/>
      <w:szCs w:val="18"/>
    </w:rPr>
  </w:style>
  <w:style w:styleId="style23" w:type="character">
    <w:name w:val="WW8Num5z2"/>
    <w:next w:val="style23"/>
    <w:rPr>
      <w:rFonts w:ascii="StarSymbol;Arial Unicode MS" w:cs="StarSymbol;Arial Unicode MS" w:hAnsi="StarSymbol;Arial Unicode MS"/>
      <w:sz w:val="18"/>
      <w:szCs w:val="18"/>
    </w:rPr>
  </w:style>
  <w:style w:styleId="style24" w:type="character">
    <w:name w:val="WW8Num6z0"/>
    <w:next w:val="style24"/>
    <w:rPr>
      <w:rFonts w:ascii="Times New Roman" w:cs="Times New Roman" w:eastAsia="Times New Roman" w:hAnsi="Times New Roman"/>
    </w:rPr>
  </w:style>
  <w:style w:styleId="style25" w:type="character">
    <w:name w:val="WW8Num6z1"/>
    <w:next w:val="style25"/>
    <w:rPr>
      <w:rFonts w:ascii="Courier New" w:cs="Courier New" w:hAnsi="Courier New"/>
    </w:rPr>
  </w:style>
  <w:style w:styleId="style26" w:type="character">
    <w:name w:val="WW8Num6z2"/>
    <w:next w:val="style26"/>
    <w:rPr>
      <w:rFonts w:ascii="Wingdings" w:cs="Wingdings" w:hAnsi="Wingdings"/>
    </w:rPr>
  </w:style>
  <w:style w:styleId="style27" w:type="character">
    <w:name w:val="WW8Num7z0"/>
    <w:next w:val="style27"/>
    <w:rPr>
      <w:rFonts w:ascii="Times New Roman" w:cs="Times New Roman" w:eastAsia="Times New Roman" w:hAnsi="Times New Roman"/>
    </w:rPr>
  </w:style>
  <w:style w:styleId="style28" w:type="character">
    <w:name w:val="WW8Num7z1"/>
    <w:next w:val="style28"/>
    <w:rPr>
      <w:rFonts w:ascii="Courier New" w:cs="Courier New" w:hAnsi="Courier New"/>
    </w:rPr>
  </w:style>
  <w:style w:styleId="style29" w:type="character">
    <w:name w:val="WW8Num7z2"/>
    <w:next w:val="style29"/>
    <w:rPr>
      <w:rFonts w:ascii="Wingdings" w:cs="Wingdings" w:hAnsi="Wingdings"/>
    </w:rPr>
  </w:style>
  <w:style w:styleId="style30" w:type="character">
    <w:name w:val="WW8Num8z0"/>
    <w:next w:val="style30"/>
    <w:rPr>
      <w:rFonts w:ascii="Symbol" w:cs="Symbol" w:hAnsi="Symbol"/>
    </w:rPr>
  </w:style>
  <w:style w:styleId="style31" w:type="character">
    <w:name w:val="WW8Num8z1"/>
    <w:next w:val="style31"/>
    <w:rPr>
      <w:rFonts w:ascii="Courier New" w:cs="Courier New" w:hAnsi="Courier New"/>
    </w:rPr>
  </w:style>
  <w:style w:styleId="style32" w:type="character">
    <w:name w:val="WW8Num8z2"/>
    <w:next w:val="style32"/>
    <w:rPr>
      <w:rFonts w:ascii="Wingdings" w:cs="Wingdings" w:hAnsi="Wingdings"/>
    </w:rPr>
  </w:style>
  <w:style w:styleId="style33" w:type="character">
    <w:name w:val="WW8Num9z0"/>
    <w:next w:val="style33"/>
    <w:rPr>
      <w:rFonts w:ascii="Symbol" w:cs="Symbol" w:hAnsi="Symbol"/>
    </w:rPr>
  </w:style>
  <w:style w:styleId="style34" w:type="character">
    <w:name w:val="WW8Num9z1"/>
    <w:next w:val="style34"/>
    <w:rPr>
      <w:rFonts w:ascii="Courier New" w:cs="Courier New" w:hAnsi="Courier New"/>
    </w:rPr>
  </w:style>
  <w:style w:styleId="style35" w:type="character">
    <w:name w:val="WW8Num9z2"/>
    <w:next w:val="style35"/>
    <w:rPr>
      <w:rFonts w:ascii="Wingdings" w:cs="Wingdings" w:hAnsi="Wingdings"/>
    </w:rPr>
  </w:style>
  <w:style w:styleId="style36" w:type="character">
    <w:name w:val="WW8Num10z0"/>
    <w:next w:val="style36"/>
    <w:rPr>
      <w:rFonts w:ascii="Symbol" w:cs="Symbol" w:hAnsi="Symbol"/>
    </w:rPr>
  </w:style>
  <w:style w:styleId="style37" w:type="character">
    <w:name w:val="WW8Num10z1"/>
    <w:next w:val="style37"/>
    <w:rPr>
      <w:rFonts w:ascii="Courier New" w:cs="Courier New" w:hAnsi="Courier New"/>
    </w:rPr>
  </w:style>
  <w:style w:styleId="style38" w:type="character">
    <w:name w:val="WW8Num10z2"/>
    <w:next w:val="style38"/>
    <w:rPr>
      <w:rFonts w:ascii="Wingdings" w:cs="Wingdings" w:hAnsi="Wingdings"/>
    </w:rPr>
  </w:style>
  <w:style w:styleId="style39" w:type="character">
    <w:name w:val="WW8Num11z0"/>
    <w:next w:val="style39"/>
    <w:rPr>
      <w:rFonts w:ascii="Symbol" w:cs="Symbol" w:hAnsi="Symbol"/>
    </w:rPr>
  </w:style>
  <w:style w:styleId="style40" w:type="character">
    <w:name w:val="WW8Num11z1"/>
    <w:next w:val="style40"/>
    <w:rPr>
      <w:rFonts w:ascii="Courier New" w:cs="Courier New" w:hAnsi="Courier New"/>
    </w:rPr>
  </w:style>
  <w:style w:styleId="style41" w:type="character">
    <w:name w:val="WW8Num11z2"/>
    <w:next w:val="style41"/>
    <w:rPr>
      <w:rFonts w:ascii="Wingdings" w:cs="Wingdings" w:hAnsi="Wingdings"/>
    </w:rPr>
  </w:style>
  <w:style w:styleId="style42" w:type="character">
    <w:name w:val="WW8Num12z0"/>
    <w:next w:val="style42"/>
    <w:rPr>
      <w:rFonts w:ascii="Symbol" w:cs="Symbol" w:hAnsi="Symbol"/>
    </w:rPr>
  </w:style>
  <w:style w:styleId="style43" w:type="character">
    <w:name w:val="WW8Num12z1"/>
    <w:next w:val="style43"/>
    <w:rPr>
      <w:rFonts w:ascii="Courier New" w:cs="Courier New" w:hAnsi="Courier New"/>
    </w:rPr>
  </w:style>
  <w:style w:styleId="style44" w:type="character">
    <w:name w:val="WW8Num12z2"/>
    <w:next w:val="style44"/>
    <w:rPr>
      <w:rFonts w:ascii="Wingdings" w:cs="Wingdings" w:hAnsi="Wingdings"/>
    </w:rPr>
  </w:style>
  <w:style w:styleId="style45" w:type="character">
    <w:name w:val="WW8Num13z0"/>
    <w:next w:val="style45"/>
    <w:rPr>
      <w:rFonts w:ascii="Symbol" w:cs="Symbol" w:hAnsi="Symbol"/>
    </w:rPr>
  </w:style>
  <w:style w:styleId="style46" w:type="character">
    <w:name w:val="WW8Num13z1"/>
    <w:next w:val="style46"/>
    <w:rPr>
      <w:rFonts w:ascii="Courier New" w:cs="Courier New" w:hAnsi="Courier New"/>
    </w:rPr>
  </w:style>
  <w:style w:styleId="style47" w:type="character">
    <w:name w:val="WW8Num13z2"/>
    <w:next w:val="style47"/>
    <w:rPr>
      <w:rFonts w:ascii="Wingdings" w:cs="Wingdings" w:hAnsi="Wingdings"/>
    </w:rPr>
  </w:style>
  <w:style w:styleId="style48" w:type="character">
    <w:name w:val="WW8Num14z0"/>
    <w:next w:val="style48"/>
    <w:rPr>
      <w:rFonts w:ascii="Symbol" w:cs="Symbol" w:hAnsi="Symbol"/>
    </w:rPr>
  </w:style>
  <w:style w:styleId="style49" w:type="character">
    <w:name w:val="WW8Num14z1"/>
    <w:next w:val="style49"/>
    <w:rPr>
      <w:rFonts w:ascii="Courier New" w:cs="Courier New" w:hAnsi="Courier New"/>
    </w:rPr>
  </w:style>
  <w:style w:styleId="style50" w:type="character">
    <w:name w:val="WW8Num14z2"/>
    <w:next w:val="style50"/>
    <w:rPr>
      <w:rFonts w:ascii="Wingdings" w:cs="Wingdings" w:hAnsi="Wingdings"/>
    </w:rPr>
  </w:style>
  <w:style w:styleId="style51" w:type="character">
    <w:name w:val="WW8Num15z0"/>
    <w:next w:val="style51"/>
    <w:rPr>
      <w:rFonts w:ascii="Symbol" w:cs="Symbol" w:hAnsi="Symbol"/>
    </w:rPr>
  </w:style>
  <w:style w:styleId="style52" w:type="character">
    <w:name w:val="WW8Num15z1"/>
    <w:next w:val="style52"/>
    <w:rPr>
      <w:rFonts w:ascii="Courier New" w:cs="Courier New" w:hAnsi="Courier New"/>
    </w:rPr>
  </w:style>
  <w:style w:styleId="style53" w:type="character">
    <w:name w:val="WW8Num15z2"/>
    <w:next w:val="style53"/>
    <w:rPr>
      <w:rFonts w:ascii="Wingdings" w:cs="Wingdings" w:hAnsi="Wingdings"/>
    </w:rPr>
  </w:style>
  <w:style w:styleId="style54" w:type="character">
    <w:name w:val="WW8Num16z0"/>
    <w:next w:val="style54"/>
    <w:rPr>
      <w:rFonts w:ascii="Symbol" w:cs="Symbol" w:hAnsi="Symbol"/>
    </w:rPr>
  </w:style>
  <w:style w:styleId="style55" w:type="character">
    <w:name w:val="WW8Num16z1"/>
    <w:next w:val="style55"/>
    <w:rPr>
      <w:rFonts w:ascii="Courier New" w:cs="Courier New" w:hAnsi="Courier New"/>
    </w:rPr>
  </w:style>
  <w:style w:styleId="style56" w:type="character">
    <w:name w:val="WW8Num16z2"/>
    <w:next w:val="style56"/>
    <w:rPr>
      <w:rFonts w:ascii="Wingdings" w:cs="Wingdings" w:hAnsi="Wingdings"/>
    </w:rPr>
  </w:style>
  <w:style w:styleId="style57" w:type="character">
    <w:name w:val="WW8Num17z0"/>
    <w:next w:val="style57"/>
    <w:rPr>
      <w:rFonts w:ascii="Symbol" w:cs="Symbol" w:hAnsi="Symbol"/>
    </w:rPr>
  </w:style>
  <w:style w:styleId="style58" w:type="character">
    <w:name w:val="WW8Num17z1"/>
    <w:next w:val="style58"/>
    <w:rPr>
      <w:rFonts w:ascii="Courier New" w:cs="Courier New" w:hAnsi="Courier New"/>
    </w:rPr>
  </w:style>
  <w:style w:styleId="style59" w:type="character">
    <w:name w:val="WW8Num17z2"/>
    <w:next w:val="style59"/>
    <w:rPr>
      <w:rFonts w:ascii="Wingdings" w:cs="Wingdings" w:hAnsi="Wingdings"/>
    </w:rPr>
  </w:style>
  <w:style w:styleId="style60" w:type="character">
    <w:name w:val="WW8Num19z0"/>
    <w:next w:val="style60"/>
    <w:rPr>
      <w:rFonts w:ascii="Symbol" w:cs="Symbol" w:hAnsi="Symbol"/>
    </w:rPr>
  </w:style>
  <w:style w:styleId="style61" w:type="character">
    <w:name w:val="WW8Num19z1"/>
    <w:next w:val="style61"/>
    <w:rPr>
      <w:rFonts w:ascii="Courier New" w:cs="Courier New" w:hAnsi="Courier New"/>
    </w:rPr>
  </w:style>
  <w:style w:styleId="style62" w:type="character">
    <w:name w:val="WW8Num19z2"/>
    <w:next w:val="style62"/>
    <w:rPr>
      <w:rFonts w:ascii="Wingdings" w:cs="Wingdings" w:hAnsi="Wingdings"/>
    </w:rPr>
  </w:style>
  <w:style w:styleId="style63" w:type="character">
    <w:name w:val="WW8Num20z0"/>
    <w:next w:val="style63"/>
    <w:rPr>
      <w:rFonts w:ascii="Symbol" w:cs="Symbol" w:hAnsi="Symbol"/>
    </w:rPr>
  </w:style>
  <w:style w:styleId="style64" w:type="character">
    <w:name w:val="WW8Num20z1"/>
    <w:next w:val="style64"/>
    <w:rPr>
      <w:rFonts w:ascii="Courier New" w:cs="Courier New" w:hAnsi="Courier New"/>
    </w:rPr>
  </w:style>
  <w:style w:styleId="style65" w:type="character">
    <w:name w:val="WW8Num20z2"/>
    <w:next w:val="style65"/>
    <w:rPr>
      <w:rFonts w:ascii="Wingdings" w:cs="Wingdings" w:hAnsi="Wingdings"/>
    </w:rPr>
  </w:style>
  <w:style w:styleId="style66" w:type="character">
    <w:name w:val="WW8Num21z0"/>
    <w:next w:val="style66"/>
    <w:rPr>
      <w:rFonts w:ascii="Symbol" w:cs="Symbol" w:hAnsi="Symbol"/>
    </w:rPr>
  </w:style>
  <w:style w:styleId="style67" w:type="character">
    <w:name w:val="WW8Num21z1"/>
    <w:next w:val="style67"/>
    <w:rPr>
      <w:rFonts w:ascii="Courier New" w:cs="Courier New" w:hAnsi="Courier New"/>
    </w:rPr>
  </w:style>
  <w:style w:styleId="style68" w:type="character">
    <w:name w:val="WW8Num21z2"/>
    <w:next w:val="style68"/>
    <w:rPr>
      <w:rFonts w:ascii="Wingdings" w:cs="Wingdings" w:hAnsi="Wingdings"/>
    </w:rPr>
  </w:style>
  <w:style w:styleId="style69" w:type="character">
    <w:name w:val="WW8Num22z0"/>
    <w:next w:val="style69"/>
    <w:rPr>
      <w:rFonts w:ascii="Symbol" w:cs="Symbol" w:hAnsi="Symbol"/>
    </w:rPr>
  </w:style>
  <w:style w:styleId="style70" w:type="character">
    <w:name w:val="WW8Num22z1"/>
    <w:next w:val="style70"/>
    <w:rPr>
      <w:rFonts w:ascii="Courier New" w:cs="Courier New" w:hAnsi="Courier New"/>
    </w:rPr>
  </w:style>
  <w:style w:styleId="style71" w:type="character">
    <w:name w:val="WW8Num22z2"/>
    <w:next w:val="style71"/>
    <w:rPr>
      <w:rFonts w:ascii="Wingdings" w:cs="Wingdings" w:hAnsi="Wingdings"/>
    </w:rPr>
  </w:style>
  <w:style w:styleId="style72" w:type="character">
    <w:name w:val="WW8Num23z0"/>
    <w:next w:val="style72"/>
    <w:rPr>
      <w:rFonts w:ascii="Symbol" w:cs="Symbol" w:hAnsi="Symbol"/>
    </w:rPr>
  </w:style>
  <w:style w:styleId="style73" w:type="character">
    <w:name w:val="WW8Num23z1"/>
    <w:next w:val="style73"/>
    <w:rPr>
      <w:rFonts w:ascii="Courier New" w:cs="Courier New" w:hAnsi="Courier New"/>
    </w:rPr>
  </w:style>
  <w:style w:styleId="style74" w:type="character">
    <w:name w:val="WW8Num23z2"/>
    <w:next w:val="style74"/>
    <w:rPr>
      <w:rFonts w:ascii="Wingdings" w:cs="Wingdings" w:hAnsi="Wingdings"/>
    </w:rPr>
  </w:style>
  <w:style w:styleId="style75" w:type="character">
    <w:name w:val="WW8Num24z0"/>
    <w:next w:val="style75"/>
    <w:rPr>
      <w:rFonts w:ascii="Symbol" w:cs="Symbol" w:hAnsi="Symbol"/>
    </w:rPr>
  </w:style>
  <w:style w:styleId="style76" w:type="character">
    <w:name w:val="WW8Num24z1"/>
    <w:next w:val="style76"/>
    <w:rPr>
      <w:rFonts w:ascii="Courier New" w:cs="Courier New" w:hAnsi="Courier New"/>
    </w:rPr>
  </w:style>
  <w:style w:styleId="style77" w:type="character">
    <w:name w:val="WW8Num24z2"/>
    <w:next w:val="style77"/>
    <w:rPr>
      <w:rFonts w:ascii="Wingdings" w:cs="Wingdings" w:hAnsi="Wingdings"/>
    </w:rPr>
  </w:style>
  <w:style w:styleId="style78" w:type="character">
    <w:name w:val="WW8Num25z0"/>
    <w:next w:val="style78"/>
    <w:rPr>
      <w:rFonts w:ascii="Symbol" w:cs="Symbol" w:hAnsi="Symbol"/>
    </w:rPr>
  </w:style>
  <w:style w:styleId="style79" w:type="character">
    <w:name w:val="WW8Num25z1"/>
    <w:next w:val="style79"/>
    <w:rPr>
      <w:rFonts w:ascii="Courier New" w:cs="Courier New" w:hAnsi="Courier New"/>
    </w:rPr>
  </w:style>
  <w:style w:styleId="style80" w:type="character">
    <w:name w:val="WW8Num25z2"/>
    <w:next w:val="style80"/>
    <w:rPr>
      <w:rFonts w:ascii="Wingdings" w:cs="Wingdings" w:hAnsi="Wingdings"/>
    </w:rPr>
  </w:style>
  <w:style w:styleId="style81" w:type="character">
    <w:name w:val="WW8Num27z0"/>
    <w:next w:val="style81"/>
    <w:rPr>
      <w:rFonts w:ascii="Symbol" w:cs="Symbol" w:hAnsi="Symbol"/>
    </w:rPr>
  </w:style>
  <w:style w:styleId="style82" w:type="character">
    <w:name w:val="WW8Num27z1"/>
    <w:next w:val="style82"/>
    <w:rPr>
      <w:rFonts w:ascii="Courier New" w:cs="Courier New" w:hAnsi="Courier New"/>
    </w:rPr>
  </w:style>
  <w:style w:styleId="style83" w:type="character">
    <w:name w:val="WW8Num27z2"/>
    <w:next w:val="style83"/>
    <w:rPr>
      <w:rFonts w:ascii="Wingdings" w:cs="Wingdings" w:hAnsi="Wingdings"/>
    </w:rPr>
  </w:style>
  <w:style w:styleId="style84" w:type="character">
    <w:name w:val="Основной шрифт абзаца"/>
    <w:next w:val="style84"/>
    <w:rPr/>
  </w:style>
  <w:style w:styleId="style85" w:type="character">
    <w:name w:val="Absatz-Standardschriftart"/>
    <w:next w:val="style85"/>
    <w:rPr/>
  </w:style>
  <w:style w:styleId="style86" w:type="character">
    <w:name w:val="WW-Absatz-Standardschriftart"/>
    <w:next w:val="style86"/>
    <w:rPr/>
  </w:style>
  <w:style w:styleId="style87" w:type="character">
    <w:name w:val="WW-Absatz-Standardschriftart1"/>
    <w:next w:val="style87"/>
    <w:rPr/>
  </w:style>
  <w:style w:styleId="style88" w:type="character">
    <w:name w:val="WW8Num2z0"/>
    <w:next w:val="style88"/>
    <w:rPr>
      <w:rFonts w:ascii="Times New Roman" w:cs="Times New Roman" w:hAnsi="Times New Roman"/>
    </w:rPr>
  </w:style>
  <w:style w:styleId="style89" w:type="character">
    <w:name w:val="WW-Absatz-Standardschriftart11"/>
    <w:next w:val="style89"/>
    <w:rPr/>
  </w:style>
  <w:style w:styleId="style90" w:type="character">
    <w:name w:val="WW-Absatz-Standardschriftart111"/>
    <w:next w:val="style90"/>
    <w:rPr/>
  </w:style>
  <w:style w:styleId="style91" w:type="character">
    <w:name w:val="WW-Absatz-Standardschriftart1111"/>
    <w:next w:val="style91"/>
    <w:rPr/>
  </w:style>
  <w:style w:styleId="style92" w:type="character">
    <w:name w:val="WW-Absatz-Standardschriftart11111"/>
    <w:next w:val="style92"/>
    <w:rPr/>
  </w:style>
  <w:style w:styleId="style93" w:type="character">
    <w:name w:val="Основной шрифт абзаца1"/>
    <w:next w:val="style93"/>
    <w:rPr/>
  </w:style>
  <w:style w:styleId="style94" w:type="character">
    <w:name w:val="WW8Num3z3"/>
    <w:next w:val="style94"/>
    <w:rPr>
      <w:rFonts w:ascii="Symbol" w:cs="Symbol" w:hAnsi="Symbol"/>
    </w:rPr>
  </w:style>
  <w:style w:styleId="style95" w:type="character">
    <w:name w:val="WW8Num6z3"/>
    <w:next w:val="style95"/>
    <w:rPr>
      <w:rFonts w:ascii="Symbol" w:cs="Symbol" w:hAnsi="Symbol"/>
    </w:rPr>
  </w:style>
  <w:style w:styleId="style96" w:type="character">
    <w:name w:val="WW8Num7z3"/>
    <w:next w:val="style96"/>
    <w:rPr>
      <w:rFonts w:ascii="Symbol" w:cs="Symbol" w:hAnsi="Symbol"/>
    </w:rPr>
  </w:style>
  <w:style w:styleId="style97" w:type="character">
    <w:name w:val="WW-Основной шрифт абзаца"/>
    <w:next w:val="style97"/>
    <w:rPr/>
  </w:style>
  <w:style w:styleId="style98" w:type="character">
    <w:name w:val="Номер страницы"/>
    <w:basedOn w:val="style97"/>
    <w:next w:val="style98"/>
    <w:rPr/>
  </w:style>
  <w:style w:styleId="style99" w:type="character">
    <w:name w:val="Маркеры списка"/>
    <w:next w:val="style99"/>
    <w:rPr>
      <w:rFonts w:ascii="StarSymbol;Arial Unicode MS" w:cs="StarSymbol;Arial Unicode MS" w:eastAsia="StarSymbol;Arial Unicode MS" w:hAnsi="StarSymbol;Arial Unicode MS"/>
      <w:sz w:val="18"/>
      <w:szCs w:val="18"/>
    </w:rPr>
  </w:style>
  <w:style w:styleId="style100" w:type="character">
    <w:name w:val="Верхний колонтитул Знак"/>
    <w:basedOn w:val="style84"/>
    <w:next w:val="style100"/>
    <w:rPr>
      <w:sz w:val="24"/>
      <w:szCs w:val="24"/>
    </w:rPr>
  </w:style>
  <w:style w:styleId="style101" w:type="character">
    <w:name w:val="Заголовок 1 Знак"/>
    <w:basedOn w:val="style84"/>
    <w:next w:val="style101"/>
    <w:rPr>
      <w:b/>
      <w:sz w:val="28"/>
    </w:rPr>
  </w:style>
  <w:style w:styleId="style102" w:type="character">
    <w:name w:val="Интернет-ссылка"/>
    <w:next w:val="style102"/>
    <w:rPr>
      <w:color w:val="0000FF"/>
      <w:u w:val="single"/>
    </w:rPr>
  </w:style>
  <w:style w:styleId="style103" w:type="character">
    <w:name w:val="Выделение жирным"/>
    <w:next w:val="style103"/>
    <w:rPr>
      <w:b/>
      <w:bCs/>
    </w:rPr>
  </w:style>
  <w:style w:styleId="style104" w:type="character">
    <w:name w:val="Основной текст с отступом Знак"/>
    <w:basedOn w:val="style84"/>
    <w:next w:val="style104"/>
    <w:rPr>
      <w:sz w:val="28"/>
      <w:szCs w:val="24"/>
    </w:rPr>
  </w:style>
  <w:style w:styleId="style105" w:type="character">
    <w:name w:val="Текст выноски Знак"/>
    <w:basedOn w:val="style84"/>
    <w:next w:val="style105"/>
    <w:rPr>
      <w:rFonts w:ascii="Tahoma" w:cs="Tahoma" w:hAnsi="Tahoma"/>
      <w:sz w:val="16"/>
      <w:szCs w:val="16"/>
    </w:rPr>
  </w:style>
  <w:style w:styleId="style106" w:type="character">
    <w:name w:val="Нижний колонтитул Знак"/>
    <w:basedOn w:val="style84"/>
    <w:next w:val="style106"/>
    <w:rPr/>
  </w:style>
  <w:style w:styleId="style107" w:type="paragraph">
    <w:name w:val="Заголовок"/>
    <w:basedOn w:val="style0"/>
    <w:next w:val="style108"/>
    <w:pPr>
      <w:keepNext/>
      <w:spacing w:after="120" w:before="240"/>
      <w:contextualSpacing w:val="false"/>
    </w:pPr>
    <w:rPr>
      <w:rFonts w:ascii="Arial" w:cs="Tahoma" w:eastAsia="MS Mincho;ＭＳ 明朝" w:hAnsi="Arial"/>
      <w:sz w:val="28"/>
      <w:szCs w:val="28"/>
    </w:rPr>
  </w:style>
  <w:style w:styleId="style108" w:type="paragraph">
    <w:name w:val="Основной текст"/>
    <w:basedOn w:val="style0"/>
    <w:next w:val="style108"/>
    <w:pPr/>
    <w:rPr>
      <w:sz w:val="28"/>
      <w:szCs w:val="20"/>
    </w:rPr>
  </w:style>
  <w:style w:styleId="style109" w:type="paragraph">
    <w:name w:val="Список"/>
    <w:basedOn w:val="style108"/>
    <w:next w:val="style109"/>
    <w:pPr/>
    <w:rPr>
      <w:rFonts w:ascii="Arial" w:cs="Tahoma" w:hAnsi="Arial"/>
    </w:rPr>
  </w:style>
  <w:style w:styleId="style110" w:type="paragraph">
    <w:name w:val="Название"/>
    <w:basedOn w:val="style0"/>
    <w:next w:val="style114"/>
    <w:pPr>
      <w:suppressLineNumbers/>
      <w:spacing w:after="120" w:before="120"/>
      <w:contextualSpacing w:val="false"/>
    </w:pPr>
    <w:rPr>
      <w:rFonts w:ascii="Arial" w:cs="Tahoma" w:hAnsi="Arial"/>
      <w:i/>
      <w:iCs/>
      <w:sz w:val="24"/>
      <w:szCs w:val="24"/>
    </w:rPr>
  </w:style>
  <w:style w:styleId="style111" w:type="paragraph">
    <w:name w:val="Указатель"/>
    <w:basedOn w:val="style0"/>
    <w:next w:val="style111"/>
    <w:pPr>
      <w:suppressLineNumbers/>
    </w:pPr>
    <w:rPr>
      <w:rFonts w:ascii="Myriad Pro" w:cs="Mangal" w:hAnsi="Myriad Pro"/>
    </w:rPr>
  </w:style>
  <w:style w:styleId="style112" w:type="paragraph">
    <w:name w:val="Название1"/>
    <w:basedOn w:val="style0"/>
    <w:next w:val="style114"/>
    <w:pPr>
      <w:jc w:val="center"/>
    </w:pPr>
    <w:rPr>
      <w:sz w:val="28"/>
      <w:szCs w:val="20"/>
    </w:rPr>
  </w:style>
  <w:style w:styleId="style113" w:type="paragraph">
    <w:name w:val="Указатель1"/>
    <w:basedOn w:val="style0"/>
    <w:next w:val="style113"/>
    <w:pPr>
      <w:suppressLineNumbers/>
    </w:pPr>
    <w:rPr>
      <w:rFonts w:ascii="Arial" w:cs="Tahoma" w:hAnsi="Arial"/>
    </w:rPr>
  </w:style>
  <w:style w:styleId="style114" w:type="paragraph">
    <w:name w:val="Подзаголовок"/>
    <w:basedOn w:val="style107"/>
    <w:next w:val="style108"/>
    <w:pPr>
      <w:jc w:val="center"/>
    </w:pPr>
    <w:rPr>
      <w:i/>
      <w:iCs/>
      <w:sz w:val="28"/>
      <w:szCs w:val="28"/>
    </w:rPr>
  </w:style>
  <w:style w:styleId="style115" w:type="paragraph">
    <w:name w:val="Заголовок указателя"/>
    <w:basedOn w:val="style0"/>
    <w:next w:val="style115"/>
    <w:pPr>
      <w:suppressLineNumbers/>
    </w:pPr>
    <w:rPr>
      <w:rFonts w:ascii="Arial" w:cs="Tahoma" w:hAnsi="Arial"/>
    </w:rPr>
  </w:style>
  <w:style w:styleId="style116" w:type="paragraph">
    <w:name w:val="Основной текст 31"/>
    <w:basedOn w:val="style0"/>
    <w:next w:val="style116"/>
    <w:pPr>
      <w:jc w:val="both"/>
    </w:pPr>
    <w:rPr>
      <w:sz w:val="28"/>
      <w:szCs w:val="20"/>
    </w:rPr>
  </w:style>
  <w:style w:styleId="style117" w:type="paragraph">
    <w:name w:val="Нижний колонтитул"/>
    <w:basedOn w:val="style0"/>
    <w:next w:val="style117"/>
    <w:pPr>
      <w:tabs>
        <w:tab w:leader="none" w:pos="4153" w:val="center"/>
        <w:tab w:leader="none" w:pos="8306" w:val="right"/>
      </w:tabs>
    </w:pPr>
    <w:rPr>
      <w:sz w:val="20"/>
      <w:szCs w:val="20"/>
    </w:rPr>
  </w:style>
  <w:style w:styleId="style118" w:type="paragraph">
    <w:name w:val="Содержимое таблицы"/>
    <w:basedOn w:val="style0"/>
    <w:next w:val="style118"/>
    <w:pPr>
      <w:suppressLineNumbers/>
    </w:pPr>
    <w:rPr/>
  </w:style>
  <w:style w:styleId="style119" w:type="paragraph">
    <w:name w:val="Заголовок таблицы"/>
    <w:basedOn w:val="style118"/>
    <w:next w:val="style119"/>
    <w:pPr>
      <w:suppressLineNumbers/>
      <w:jc w:val="center"/>
    </w:pPr>
    <w:rPr>
      <w:b/>
      <w:bCs/>
    </w:rPr>
  </w:style>
  <w:style w:styleId="style120" w:type="paragraph">
    <w:name w:val="Содержимое врезки"/>
    <w:basedOn w:val="style108"/>
    <w:next w:val="style120"/>
    <w:pPr/>
    <w:rPr/>
  </w:style>
  <w:style w:styleId="style121" w:type="paragraph">
    <w:name w:val="Основной текст с отступом"/>
    <w:basedOn w:val="style0"/>
    <w:next w:val="style121"/>
    <w:pPr>
      <w:spacing w:line="360" w:lineRule="auto"/>
      <w:ind w:hanging="0" w:left="-27" w:right="0"/>
      <w:jc w:val="both"/>
    </w:pPr>
    <w:rPr>
      <w:sz w:val="28"/>
    </w:rPr>
  </w:style>
  <w:style w:styleId="style122" w:type="paragraph">
    <w:name w:val="Верхний колонтитул"/>
    <w:basedOn w:val="style0"/>
    <w:next w:val="style122"/>
    <w:pPr>
      <w:tabs>
        <w:tab w:leader="none" w:pos="4677" w:val="center"/>
        <w:tab w:leader="none" w:pos="9355" w:val="right"/>
      </w:tabs>
    </w:pPr>
    <w:rPr/>
  </w:style>
  <w:style w:styleId="style123" w:type="paragraph">
    <w:name w:val="Обычный (веб)"/>
    <w:basedOn w:val="style0"/>
    <w:next w:val="style123"/>
    <w:pPr>
      <w:suppressAutoHyphens w:val="false"/>
      <w:spacing w:after="280" w:before="280"/>
      <w:contextualSpacing w:val="false"/>
    </w:pPr>
    <w:rPr/>
  </w:style>
  <w:style w:styleId="style124" w:type="paragraph">
    <w:name w:val="Текст выноски"/>
    <w:basedOn w:val="style0"/>
    <w:next w:val="style124"/>
    <w:pPr/>
    <w:rPr>
      <w:rFonts w:ascii="Tahoma" w:cs="Tahoma" w:hAnsi="Tahoma"/>
      <w:sz w:val="16"/>
      <w:szCs w:val="16"/>
    </w:rPr>
  </w:style>
  <w:style w:styleId="style125" w:type="paragraph">
    <w:name w:val="а_Текст"/>
    <w:basedOn w:val="style0"/>
    <w:next w:val="style125"/>
    <w:pPr>
      <w:suppressAutoHyphens w:val="false"/>
      <w:spacing w:after="60" w:before="60"/>
      <w:ind w:firstLine="567" w:left="0" w:right="0"/>
      <w:contextualSpacing w:val="false"/>
    </w:pPr>
    <w:rPr>
      <w:sz w:val="22"/>
    </w:rPr>
  </w:style>
  <w:style w:styleId="style126" w:type="paragraph">
    <w:name w:val="а_2_Заголовок"/>
    <w:basedOn w:val="style0"/>
    <w:next w:val="style125"/>
    <w:pPr>
      <w:suppressAutoHyphens w:val="false"/>
      <w:spacing w:after="0" w:before="120"/>
      <w:ind w:firstLine="567" w:left="0" w:right="0"/>
      <w:contextualSpacing w:val="false"/>
    </w:pPr>
    <w:rPr>
      <w:b/>
    </w:rPr>
  </w:style>
  <w:style w:styleId="style127" w:type="paragraph">
    <w:name w:val="а_Авторы"/>
    <w:basedOn w:val="style0"/>
    <w:next w:val="style0"/>
    <w:pPr>
      <w:suppressAutoHyphens w:val="false"/>
      <w:spacing w:after="0" w:before="120"/>
      <w:contextualSpacing w:val="false"/>
      <w:jc w:val="right"/>
    </w:pPr>
    <w:rPr>
      <w:b/>
      <w:i/>
    </w:rPr>
  </w:style>
  <w:style w:styleId="style128" w:type="paragraph">
    <w:name w:val="а_Учреждение"/>
    <w:basedOn w:val="style0"/>
    <w:next w:val="style0"/>
    <w:pPr>
      <w:suppressAutoHyphens w:val="false"/>
      <w:jc w:val="right"/>
    </w:pPr>
    <w:rPr>
      <w:i/>
      <w:sz w:val="22"/>
    </w:rPr>
  </w:style>
  <w:style w:styleId="style129" w:type="paragraph">
    <w:name w:val="а_Заголовок"/>
    <w:basedOn w:val="style0"/>
    <w:next w:val="style0"/>
    <w:pPr>
      <w:suppressAutoHyphens w:val="false"/>
      <w:spacing w:after="0" w:before="120"/>
      <w:contextualSpacing w:val="false"/>
      <w:jc w:val="center"/>
    </w:pPr>
    <w:rPr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sconsv.ru/" TargetMode="External"/><Relationship Id="rId3" Type="http://schemas.openxmlformats.org/officeDocument/2006/relationships/hyperlink" Target="http://www.amkmgk.ru/" TargetMode="External"/><Relationship Id="rId4" Type="http://schemas.openxmlformats.org/officeDocument/2006/relationships/hyperlink" Target="http://www.rsl.ru/" TargetMode="External"/><Relationship Id="rId5" Type="http://schemas.openxmlformats.org/officeDocument/2006/relationships/hyperlink" Target="http://www.domgogolya.ru/" TargetMode="External"/><Relationship Id="rId6" Type="http://schemas.openxmlformats.org/officeDocument/2006/relationships/hyperlink" Target="http://mkrf.ru/" TargetMode="External"/><Relationship Id="rId7" Type="http://schemas.openxmlformats.org/officeDocument/2006/relationships/hyperlink" Target="http://www.libfl.ru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2014-06-01T12:20:00.00Z</dcterms:created>
  <dc:creator>Пользователь</dc:creator>
  <cp:lastModifiedBy>4</cp:lastModifiedBy>
  <cp:lastPrinted>2007-01-01T04:17:00.00Z</cp:lastPrinted>
  <dcterms:modified xsi:type="dcterms:W3CDTF">2014-08-25T15:45:00.00Z</dcterms:modified>
  <cp:revision>12</cp:revision>
  <dc:title>Владимирское областное музыкальное  училище</dc:title>
</cp:coreProperties>
</file>