
<file path=[Content_Types].xml><?xml version="1.0" encoding="utf-8"?>
<Types xmlns="http://schemas.openxmlformats.org/package/2006/content-types">
  <Override PartName="/_rels/.rels" ContentType="application/vnd.openxmlformats-package.relationships+xml"/>
  <Override PartName="/word/footer3.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27"/>
      </w:pPr>
      <w:r>
        <w:rPr/>
        <w:t>Елена Владимировна Попова</w:t>
      </w:r>
    </w:p>
    <w:p>
      <w:pPr>
        <w:pStyle w:val="style28"/>
      </w:pPr>
      <w:r>
        <w:rPr/>
        <w:t>Шипуновская детская школа искусств имени В. Т. Христенко</w:t>
        <w:br/>
      </w:r>
      <w:r>
        <w:rPr>
          <w:lang w:val="en-US"/>
        </w:rPr>
        <w:t>c</w:t>
      </w:r>
      <w:r>
        <w:rPr/>
        <w:t>. Шипуново, Алтайский край</w:t>
      </w:r>
    </w:p>
    <w:p>
      <w:pPr>
        <w:pStyle w:val="style29"/>
      </w:pPr>
      <w:r>
        <w:rPr/>
        <w:t>Методическое сообщение</w:t>
        <w:br/>
      </w:r>
      <w:r>
        <w:rPr>
          <w:szCs w:val="28"/>
        </w:rPr>
        <w:t>«Развитие внимания у учащихся средних классов на уроках теоретического цикла в ДШМ и ДШИ»</w:t>
      </w:r>
    </w:p>
    <w:p>
      <w:pPr>
        <w:pStyle w:val="style26"/>
        <w:jc w:val="center"/>
      </w:pPr>
      <w:r>
        <w:rPr/>
        <w:t>Содержание</w:t>
      </w:r>
    </w:p>
    <w:p>
      <w:pPr>
        <w:pStyle w:val="style25"/>
      </w:pPr>
      <w:r>
        <w:rPr/>
        <w:t xml:space="preserve">Введение </w:t>
        <w:tab/>
        <w:tab/>
        <w:tab/>
        <w:tab/>
        <w:tab/>
      </w:r>
    </w:p>
    <w:p>
      <w:pPr>
        <w:pStyle w:val="style25"/>
      </w:pPr>
      <w:r>
        <w:rPr/>
        <w:t xml:space="preserve">1. Общепсихологическая характеристика понятия внимания, его виды и свойства.                </w:t>
      </w:r>
    </w:p>
    <w:p>
      <w:pPr>
        <w:pStyle w:val="style25"/>
      </w:pPr>
      <w:r>
        <w:rPr/>
        <w:t>2. Особенности развития внимания у учащихся средних классов  на уроках сольфеджио</w:t>
      </w:r>
    </w:p>
    <w:p>
      <w:pPr>
        <w:pStyle w:val="style25"/>
      </w:pPr>
      <w:r>
        <w:rPr/>
        <w:t xml:space="preserve"> </w:t>
      </w:r>
      <w:r>
        <w:rPr/>
        <w:t xml:space="preserve">и музыкальной литературы в ДМШ и ДШИ </w:t>
      </w:r>
    </w:p>
    <w:p>
      <w:pPr>
        <w:pStyle w:val="style25"/>
      </w:pPr>
      <w:r>
        <w:rPr/>
        <w:t>3. Методы, направленные на развитие внимания у учащихся средних классов на уроках    сольфеджио и музыкальной литературе в ДМШ и ДШИ</w:t>
      </w:r>
    </w:p>
    <w:p>
      <w:pPr>
        <w:pStyle w:val="style25"/>
      </w:pPr>
      <w:r>
        <w:rPr/>
        <w:t>Заключение</w:t>
        <w:tab/>
        <w:tab/>
        <w:tab/>
        <w:tab/>
        <w:tab/>
        <w:tab/>
        <w:tab/>
        <w:tab/>
        <w:t xml:space="preserve">  </w:t>
        <w:tab/>
        <w:tab/>
      </w:r>
    </w:p>
    <w:p>
      <w:pPr>
        <w:pStyle w:val="style26"/>
        <w:jc w:val="center"/>
      </w:pPr>
      <w:r>
        <w:rPr/>
        <w:t>Введение</w:t>
      </w:r>
    </w:p>
    <w:p>
      <w:pPr>
        <w:pStyle w:val="style25"/>
      </w:pPr>
      <w:r>
        <w:rPr/>
        <w:t xml:space="preserve">Целью данного методического сообщения  является рассмотрение  развития внимания у учащихся средних классов на уроках сольфеджио и музыкальной литературы в ДМШ и ДШИ. </w:t>
      </w:r>
    </w:p>
    <w:p>
      <w:pPr>
        <w:pStyle w:val="style25"/>
      </w:pPr>
      <w:r>
        <w:rPr/>
        <w:t>Учебная деятельность на любом предмете предъявляет высокие требования ко всем видам и свойствам внимания ребенка. Являясь одним из основных условий успешности учебного процесса, внимание в нем и формируется. Как с наилучшей стороны построить образовательный процесс, чтобы внимание учащихся средних классов на уроках теоретического цикла получило развитие</w:t>
      </w:r>
      <w:r>
        <w:rPr>
          <w:sz w:val="28"/>
          <w:szCs w:val="28"/>
        </w:rPr>
        <w:t>.</w:t>
      </w:r>
    </w:p>
    <w:p>
      <w:pPr>
        <w:pStyle w:val="style25"/>
      </w:pPr>
      <w:r>
        <w:rPr/>
        <w:t xml:space="preserve">Большую роль в привлечении, поддержании внимания обучающихся на уроках сольфеджио и музыкальной литературы,  его развитии, в воспитании их внимательности как свойства личности  имеет  правильная организация учебного процесса. Развитие внимания на уроках теоретического цикла – это развитие культурной личности. </w:t>
      </w:r>
    </w:p>
    <w:p>
      <w:pPr>
        <w:pStyle w:val="style25"/>
      </w:pPr>
      <w:r>
        <w:rPr/>
        <w:t>Невнимание на уроках  явления распространенное, одна из основных причин которой – недостаточная умственная активность обучающихся. Постоянная мыслительная деятельность у подростков, поддерживаемая многообразными практическими действиями, имеет большое значение для организации внимания. При этом следует учитывать, что длительное слуховое  сосредоточение представляет значительно большую трудность по сравнению со зрительным. Видение преобладает над другими видами восприятия.</w:t>
      </w:r>
    </w:p>
    <w:p>
      <w:pPr>
        <w:pStyle w:val="style25"/>
      </w:pPr>
      <w:r>
        <w:rPr/>
        <w:t xml:space="preserve">Несомненно, что в учебном процессе важную роль играет непроизвольное внимание, связанное с яркостью, занимательностью учебного материала и таким же способом его преподнесения. Но нельзя строить учебно-воспитательный процесс, только на основе этого вида внимания. Еще К. Д. Ушинский отмечал, что «сделав занимательным свой урок, вы можете не бояться наскучить детям, но помните, что не все может быть занимательным в ученье, а непременно есть и скучные вещи, и должны быть. Приучите же ребенка делать не только то, что его занимает, но и то, что не занимает, - делать ради удовольствия, исполнять свою обязанность» </w:t>
      </w:r>
      <w:r>
        <w:rPr>
          <w:rFonts w:ascii="Symbol" w:hAnsi="Symbol"/>
        </w:rPr>
        <w:t></w:t>
      </w:r>
      <w:r>
        <w:rPr/>
        <w:t>12, с.198</w:t>
      </w:r>
      <w:r>
        <w:rPr>
          <w:rFonts w:ascii="Symbol" w:hAnsi="Symbol"/>
        </w:rPr>
        <w:t></w:t>
      </w:r>
      <w:r>
        <w:rPr/>
        <w:t xml:space="preserve">. Особенно велико значение учебной деятельности для воспитания произвольного внимания. Развитие произвольного внимания приводит к развитию мышления, что становится основным у учащихся средних классов, когда происходит наработка навыков и понятий. </w:t>
      </w:r>
    </w:p>
    <w:p>
      <w:pPr>
        <w:pStyle w:val="style25"/>
      </w:pPr>
      <w:r>
        <w:rPr/>
        <w:t>Тем не менее, в школьной практике воспитывать произвольное внимание необходимо опираясь на непроизвольное. Однако следует учитывать, что постоянная поддержка внимания с помощью волевых усилий связана с большим напряжением и очень утомительна. Это и определяет особое значение послепроизвольного внимания в процессе обучения. Какой же вид внимания подвержен большему развитию в данном возрасте .</w:t>
      </w:r>
    </w:p>
    <w:p>
      <w:pPr>
        <w:pStyle w:val="style26"/>
      </w:pPr>
      <w:r>
        <w:rPr/>
        <w:t>§1. Общепсихологические характеристики внимания. Его виды и свойства.</w:t>
      </w:r>
    </w:p>
    <w:p>
      <w:pPr>
        <w:sectPr>
          <w:headerReference r:id="rId2" w:type="first"/>
          <w:footerReference r:id="rId3" w:type="first"/>
          <w:type w:val="nextPage"/>
          <w:pgSz w:h="16838" w:w="11906"/>
          <w:pgMar w:bottom="1410" w:footer="1134" w:gutter="0" w:header="539" w:left="1440" w:right="850" w:top="815"/>
          <w:pgNumType w:fmt="decimal"/>
          <w:formProt w:val="false"/>
          <w:titlePg/>
          <w:textDirection w:val="lrTb"/>
          <w:docGrid w:charSpace="0" w:linePitch="360" w:type="default"/>
        </w:sectPr>
        <w:pStyle w:val="style25"/>
      </w:pPr>
      <w:r>
        <w:rPr/>
        <w:t xml:space="preserve">По мнению С. Л. Рубинштейна внимание- это направленность и сосредоточенность сознания человека на определенных объектах, при одновременном отвлечении от других. Внимание обычно не считают особым психическим процессом, как восприятие, память или мышление. Оно проявляется как бы внутри всех психических процессов, характеризуя динамику протекания. Каждый процесс представляет собой единство явления и деятельности. Внимание не имеет своего особого содержания. Нельзя быть внимательным вообще. «Внимание – сторона всех познавательных процессов сознания, и притом та их сторона, в которой они выступают как деятельность, направленная на объект. Говорить о внимании, его наличии или отсутствии можно только применительно к какой-нибудь деятельности – практической и теоретической.» </w:t>
      </w:r>
      <w:r>
        <w:rPr>
          <w:rFonts w:ascii="Symbol" w:hAnsi="Symbol"/>
        </w:rPr>
        <w:t></w:t>
      </w:r>
      <w:r>
        <w:rPr/>
        <w:t>14. с.  421</w:t>
      </w:r>
      <w:r>
        <w:rPr>
          <w:rFonts w:ascii="Symbol" w:hAnsi="Symbol"/>
        </w:rPr>
        <w:t></w:t>
      </w:r>
      <w:r>
        <w:rPr/>
        <w:t xml:space="preserve">. </w:t>
      </w:r>
    </w:p>
    <w:p>
      <w:pPr>
        <w:sectPr>
          <w:footerReference r:id="rId4" w:type="default"/>
          <w:type w:val="nextPage"/>
          <w:pgSz w:h="16838" w:w="11906"/>
          <w:pgMar w:bottom="1134" w:footer="708" w:gutter="0" w:header="0" w:left="1440" w:right="850" w:top="539"/>
          <w:pgNumType w:fmt="decimal"/>
          <w:formProt w:val="false"/>
          <w:textDirection w:val="lrTb"/>
          <w:docGrid w:charSpace="0" w:linePitch="360" w:type="default"/>
        </w:sectPr>
        <w:pStyle w:val="style25"/>
      </w:pPr>
      <w:r>
        <w:rPr/>
        <w:t>В данном случае состояние внимания определяется особенностями преподавания и зависит от содержания материала и от его подачи.</w:t>
      </w:r>
    </w:p>
    <w:p>
      <w:pPr>
        <w:pStyle w:val="style25"/>
      </w:pPr>
      <w:r>
        <w:rPr/>
        <w:t xml:space="preserve">Основные функции внимания – это отбор информации, ее удержание, регулирование и контроль, по достижению результата.   «Внимание налицо там, где направление деятельности ориентирует направление мыслей, помыслов и т.д., где они совпадают. Отсутствие внимания означает их расхождение или разведение» </w:t>
      </w:r>
      <w:r>
        <w:rPr>
          <w:rFonts w:ascii="Symbol" w:hAnsi="Symbol"/>
        </w:rPr>
        <w:t></w:t>
      </w:r>
      <w:r>
        <w:rPr/>
        <w:t>14,с. 421</w:t>
      </w:r>
      <w:r>
        <w:rPr>
          <w:rFonts w:ascii="Symbol" w:hAnsi="Symbol"/>
        </w:rPr>
        <w:t></w:t>
      </w:r>
      <w:r>
        <w:rPr/>
        <w:t>. По мнению С. Л. Рубинштейна, внимание является в большей мере функцией интереса. Поэтому оно связано с потребностями личности, с ее устремлениями и желаниями, с общей ее направленностью, а также с целями, которые она себе ставит. В интересах, обусловливающих  внимание, сочетаются и эмоциональные и интеллектуальные моменты. Интерес – это желание узнать еще что-то об объекте. В работе педагога немаловажным моментом является, чтобы в процессе обучения ребенку было интересно то, что он уже знает, но он этого  еще не знает. «Привлекает внимание только то, что свежо, ново, и только при том условии, если оно как-то связано с прежним, знакомым»</w:t>
      </w:r>
      <w:r>
        <w:rPr>
          <w:rFonts w:ascii="Symbol" w:hAnsi="Symbol"/>
        </w:rPr>
        <w:t></w:t>
      </w:r>
      <w:r>
        <w:rPr/>
        <w:t>14. с.422</w:t>
      </w:r>
      <w:r>
        <w:rPr>
          <w:rFonts w:ascii="Symbol" w:hAnsi="Symbol"/>
        </w:rPr>
        <w:t></w:t>
      </w:r>
    </w:p>
    <w:p>
      <w:pPr>
        <w:pStyle w:val="style25"/>
      </w:pPr>
      <w:r>
        <w:rPr/>
        <w:t xml:space="preserve">Существуют два основных вида внимания – произвольное и непроизвольное. Непроизвольное внимание связано с рефлекторными установками. При непроизвольном внимании поток психической жизни, психическая деятельность человека устремляются в том или ином направлении как бы сами по себе, без сознательных волевых усилий личности, без предварительного намерения. </w:t>
      </w:r>
    </w:p>
    <w:p>
      <w:pPr>
        <w:pStyle w:val="style25"/>
      </w:pPr>
      <w:r>
        <w:rPr/>
        <w:t xml:space="preserve"> </w:t>
      </w:r>
      <w:r>
        <w:rPr/>
        <w:t xml:space="preserve">«Непроизвольное внимание – это первичная форма внимания. Она является непосредственным и непроизвольным продуктом интереса» </w:t>
      </w:r>
      <w:r>
        <w:rPr>
          <w:rFonts w:ascii="Symbol" w:hAnsi="Symbol"/>
        </w:rPr>
        <w:t></w:t>
      </w:r>
      <w:r>
        <w:rPr/>
        <w:t xml:space="preserve">14. с.423 </w:t>
      </w:r>
      <w:r>
        <w:rPr>
          <w:rFonts w:ascii="Symbol" w:hAnsi="Symbol"/>
        </w:rPr>
        <w:t></w:t>
      </w:r>
      <w:r>
        <w:rPr/>
        <w:t>.</w:t>
      </w:r>
    </w:p>
    <w:p>
      <w:pPr>
        <w:pStyle w:val="style25"/>
      </w:pPr>
      <w:r>
        <w:rPr/>
        <w:t>Произвольное внимание – это сознательно направляемое и регулируемое внимание, в котором субъект сознательно избирает объект, на который оно направляется.  Этот вид внимания связан с волевым усилием, с сознательно поставленной целью. Например, на уроке ученик дает себе установку «Мне надо быть внимательным, и я заставлю себя быть внимательным несмотря ни на что».</w:t>
      </w:r>
    </w:p>
    <w:p>
      <w:pPr>
        <w:pStyle w:val="style25"/>
      </w:pPr>
      <w:r>
        <w:rPr/>
        <w:t xml:space="preserve">Также психологи выделяют третий вид внимания – послепроизвольный. Послепроизвольное внимание, это когда интерес остается без поставленной цели. По Титченеру – это третья стадия в развитии внимания, которая знаменует переход от произвольного внимания снова к непроизвольному. </w:t>
      </w:r>
    </w:p>
    <w:p>
      <w:pPr>
        <w:pStyle w:val="style25"/>
      </w:pPr>
      <w:r>
        <w:rPr/>
        <w:t>Свойства внимания делятся на первичные и вторичные. К первичным относятся: объем, устойчивость, интенсивность, концентрация, распределение. Вторичные: колебания и переключение внимания.</w:t>
      </w:r>
    </w:p>
    <w:p>
      <w:pPr>
        <w:pStyle w:val="style25"/>
      </w:pPr>
      <w:r>
        <w:rPr/>
        <w:t xml:space="preserve">Изучению психики детей много работ  посвятил Л. С. Выготский, известный советский психолог. Он отмечал, что «история развития внимания ребенка есть история развития организованности его поведения. И начинается она с момента рождения. Первоначально внимание осуществляется при помощи наследственных нервных механизмов по принципу доминанты, который тормозит протекание других рефлексов и усиливается за их счет. В доминантном нервном процессе заложены органические основы того процесса поведения, который мы называем вниманием» </w:t>
      </w:r>
      <w:r>
        <w:rPr>
          <w:rFonts w:ascii="Symbol" w:hAnsi="Symbol"/>
        </w:rPr>
        <w:t></w:t>
      </w:r>
      <w:r>
        <w:rPr/>
        <w:t xml:space="preserve"> 2, с. 206</w:t>
      </w:r>
      <w:r>
        <w:rPr>
          <w:rFonts w:ascii="Symbol" w:hAnsi="Symbol"/>
        </w:rPr>
        <w:t></w:t>
      </w:r>
      <w:r>
        <w:rPr/>
        <w:t>.</w:t>
      </w:r>
    </w:p>
    <w:p>
      <w:pPr>
        <w:pStyle w:val="style26"/>
      </w:pPr>
      <w:r>
        <w:rPr/>
        <w:t>§2 Развитие внимания у учащихся средних классов на уроках теоретического цикла в ДМШ и ДШИ.</w:t>
      </w:r>
    </w:p>
    <w:p>
      <w:pPr>
        <w:pStyle w:val="style25"/>
      </w:pPr>
      <w:r>
        <w:rPr/>
        <w:t xml:space="preserve">К средним классам в ДШИ относятся обучающиеся в </w:t>
      </w:r>
      <w:r>
        <w:rPr>
          <w:lang w:val="en-US"/>
        </w:rPr>
        <w:t>IV</w:t>
      </w:r>
      <w:r>
        <w:rPr/>
        <w:t xml:space="preserve"> - </w:t>
      </w:r>
      <w:r>
        <w:rPr>
          <w:lang w:val="en-US"/>
        </w:rPr>
        <w:t>VI</w:t>
      </w:r>
      <w:r>
        <w:rPr/>
        <w:t xml:space="preserve"> классах, это возраст от 10-13 лет. В возрастной психологии этот период определяется как переходный или подростковый. Границы подросткового возраста достаточно неопределенны ( от  9-11 до 14-15 ). Одни дети вступают в подростковый возраст раньше, другие позже. </w:t>
      </w:r>
    </w:p>
    <w:p>
      <w:pPr>
        <w:pStyle w:val="style25"/>
      </w:pPr>
      <w:r>
        <w:rPr/>
        <w:t>В этот период наблюдается заметный, часто скачкообразный рост в умственном развитии  детей, развитие отвлеченного мышления, логической памяти и т.д., обычно наблюдается также заметный рост объема внимания, его концентрации и устойчивости. На уроках приходится наблюдать новую волну отвлекаемости в поведении детей.  В этот период труднее привлечь внимание ребенка, нежели в младшем школьном возрасте. От педагога требуется большая работа и искусство. Если суметь интересным материалом и хорошей постановкой работы привлечь внимание подростка, то его внимание будет более эффективным, нежели внимание младшего школьника. В учебном процессе педагог должен тщательно работать над организацией внимания ребенка, иначе оно окажется во власти окружающих вещей и случайного стечения обстоятельств. В этот период в развитии внимания у ребенка существенным является его интеллектуализация, которая совершается в процессе его умственного развития. Внимание, опирающееся сначала на чувственное содержание, начинает переключаться на мыслительные связи.</w:t>
      </w:r>
    </w:p>
    <w:p>
      <w:pPr>
        <w:pStyle w:val="style25"/>
      </w:pPr>
      <w:r>
        <w:rPr/>
        <w:t xml:space="preserve">Развиваются не только навыки и психологические функции ребенка ( внимание, память, мышление и т.п.) – в основе психического развития лежит прежде всего эволюция поведения и интересов ребенка изменение структуры направленности его поведения </w:t>
      </w:r>
      <w:r>
        <w:rPr>
          <w:rFonts w:ascii="Symbol" w:hAnsi="Symbol"/>
        </w:rPr>
        <w:t></w:t>
      </w:r>
      <w:r>
        <w:rPr/>
        <w:t>3, с.6-7</w:t>
      </w:r>
      <w:r>
        <w:rPr>
          <w:rFonts w:ascii="Symbol" w:hAnsi="Symbol"/>
        </w:rPr>
        <w:t></w:t>
      </w:r>
      <w:r>
        <w:rPr/>
        <w:t xml:space="preserve">. Созданные привычкой связи как таковые никогда не являются двигателем психологического процесса. Одного образования ассоциации, еще недостаточно, чтобы пустить в ход какой-нибудь нервный механизм. «Сам по себе навык не вызывает никакой тенденции к продолжению деятельности, напротив – тенденция к продолжению деятельности относительно независима от ряда навыков, в которых она находит свою реализацию» </w:t>
      </w:r>
      <w:r>
        <w:rPr>
          <w:rFonts w:ascii="Symbol" w:hAnsi="Symbol"/>
        </w:rPr>
        <w:t></w:t>
      </w:r>
      <w:r>
        <w:rPr/>
        <w:t>3,с. 12</w:t>
      </w:r>
      <w:r>
        <w:rPr>
          <w:rFonts w:ascii="Symbol" w:hAnsi="Symbol"/>
        </w:rPr>
        <w:t></w:t>
      </w:r>
      <w:r>
        <w:rPr/>
        <w:t xml:space="preserve">.  Самая комбинация навыков, порядок их вступления в действие, их строение и способы деятельности – все это определяется в первую очередь той организованностью, теми сложными отношениями, которые существуют внутри данной динамической тенденции. Такие целостные динамические тенденции, определяющие структуру направленности наших реакций, и следует с полным основанием называть интересами. Потребности, склонности, интересы являются более широко охватывающими процессами, чем каждая отдельная реакция.  Интересы не приобретаются, а развиваются. Если не отличать в психическом развитии подростка процесс формирования навыков от процесса развертывания интересов, то невозможно объяснить тот факт, что навыки не меняются очень существенным образом в продолжении 1-2 лет. Прежде сформированные механизмы поведения продолжают существовать, новые возникают на их основе, а интересы, т.е. потребности, приводящие в движение эти механизмы, изменяются самым коренным образом </w:t>
      </w:r>
      <w:r>
        <w:rPr>
          <w:rFonts w:ascii="Symbol" w:hAnsi="Symbol"/>
        </w:rPr>
        <w:t></w:t>
      </w:r>
      <w:r>
        <w:rPr/>
        <w:t>3,с.19</w:t>
      </w:r>
      <w:r>
        <w:rPr>
          <w:rFonts w:ascii="Symbol" w:hAnsi="Symbol"/>
        </w:rPr>
        <w:t></w:t>
      </w:r>
      <w:r>
        <w:rPr/>
        <w:t>.</w:t>
      </w:r>
    </w:p>
    <w:p>
      <w:pPr>
        <w:pStyle w:val="style25"/>
      </w:pPr>
      <w:r>
        <w:rPr/>
        <w:t xml:space="preserve">Не учитывая этого факта нельзя понять, что в процессе развития подростка, в самую критическую его стадию, наблюдается обычно падение школьной успеваемости, ухудшение прежде установленных навыков, особенно, когда перед ребенком развертывается продуктивная работа творческого характера. </w:t>
      </w:r>
    </w:p>
    <w:p>
      <w:pPr>
        <w:pStyle w:val="style25"/>
      </w:pPr>
      <w:r>
        <w:rPr/>
        <w:t xml:space="preserve">В этом возрасте линия развития интересов и линия развития механизмов поведения настолько отчетливо разъединяются, каждая из них в отдельности проделывает такое сложное движение, что именно в соотношении обеих линий можно правильно понять главнейшие особенности развития. Именно в этом возрасте выступают со всей отчетливостью отношения истинных биологических потребностей организма к его высшим культурным потребностям, которые  называются  интересами. Все механизмы подростка начинают работать в совершенно ином внутреннем и внешнем мире. Он теряет интерес к вещам, которые занимали его прежде. </w:t>
      </w:r>
    </w:p>
    <w:p>
      <w:pPr>
        <w:pStyle w:val="style26"/>
      </w:pPr>
      <w:r>
        <w:rPr/>
        <w:t>§3 Методы направленные на развитие внимания у учащихся средних классов на уроке сольфеджио и музыкальной литературе в ДМШ и ДШИ.</w:t>
      </w:r>
    </w:p>
    <w:p>
      <w:pPr>
        <w:pStyle w:val="style25"/>
      </w:pPr>
      <w:r>
        <w:rPr/>
        <w:t>Если ученику сложно сосредоточиться, его внимание «скользит» по предметам, не имеющим отношение к уроку, ему труднее выполнять несколько задач сразу одновременно – все это сигналы для педагога о необходимости учитывать в процессе обучения слабое развитие свойств внимания. «Необходимости концентрированного внимания всегда сопутствует непреодолимое желание отвлечься» (Артур Блох)</w:t>
      </w:r>
    </w:p>
    <w:p>
      <w:pPr>
        <w:pStyle w:val="style25"/>
      </w:pPr>
      <w:r>
        <w:rPr/>
        <w:t xml:space="preserve">Для того, чтобы поддерживать внимание, необходимо вводить новое содержание, связывая его с уже известным, существенным, основным и наиболее способным заинтересовать и придать интерес тому, что с ним связывается. Логически стройное изложение, которому каждый раз, даются возможно более осязательные, опорные точки в области конкретного, составляет также существенную предпосылку для привлечения и поддержания внимания. Необходимо при этом, чтобы у учащихся созрели те вопросы, на которые последующее изложение дает ответы. В этих целях эффективным является построение, которое сначала ставит и заостряет вопросы перед учащимися, и лишь затем дает их разрешение. </w:t>
      </w:r>
    </w:p>
    <w:p>
      <w:pPr>
        <w:pStyle w:val="style26"/>
      </w:pPr>
      <w:r>
        <w:rPr/>
        <w:t>Вокально-интонационная деятельность.</w:t>
      </w:r>
    </w:p>
    <w:p>
      <w:pPr>
        <w:pStyle w:val="style25"/>
      </w:pPr>
      <w:r>
        <w:rPr/>
        <w:t>1.Распевка. Вокальная импровизация в вопросо-ответной структуре.</w:t>
      </w:r>
    </w:p>
    <w:p>
      <w:pPr>
        <w:pStyle w:val="style25"/>
      </w:pPr>
      <w:r>
        <w:rPr/>
        <w:t xml:space="preserve">Упражнение на допевание мелодии с обязательным окончанием на тонике. Мелодический оборот может быть заранее оговорен. Это либо движение по трезвучию, поступенное движение вверх или вниз к тоническому звуку и т.д. (сложность зависит от класса и изученных мелодических оборотов ), в этом случае «ответ»  исполняется группой. </w:t>
      </w:r>
    </w:p>
    <w:p>
      <w:pPr>
        <w:pStyle w:val="style25"/>
      </w:pPr>
      <w:r>
        <w:rPr/>
        <w:t>Если это индивидуальный опрос, то задача усложняется. Музыкальные «ответы» не должны повторяться. Это упражнение не только активизирует слух, заставляя внимательно слушать, но и побуждает ребенка к анализу прослушанных «ответов» , чтобы не повторить мелодическую фигуру. Кроме того, при индивидуальном опросе педагог также импровизирует свой «вопрос» , его вариант зависит от уровня музыкальных способностей учащихся, побуждая их фантазию к новым мелодическим оборотам и удерживает внимание всего класса, т.к. подобная форма опроса выглядит ,как песня-загадка, каждому хочется спеть свой  «ответ».</w:t>
      </w:r>
    </w:p>
    <w:p>
      <w:pPr>
        <w:pStyle w:val="style25"/>
      </w:pPr>
      <w:r>
        <w:rPr/>
        <w:t>2. «Мелодическое эхо». Устные диктанты</w:t>
      </w:r>
    </w:p>
    <w:p>
      <w:pPr>
        <w:pStyle w:val="style25"/>
      </w:pPr>
      <w:r>
        <w:rPr/>
        <w:t>Сначала преподаватель поет музыкальную фразу – учащиеся по дирижерскому жесту педагога  должны  ее точно повторить. Вырабатывается навык внимательного прослушивания мелодии и пение по знаку дирижера. Важно также на уроках сольфеджио  нарабатывать навык хорового пения, единого дыхания. Для этого  как можно дольше использовать на уроках  тактирование, которое дает возможность слышать единый темпо-ритм исполняемого музыкального фрагмента.</w:t>
      </w:r>
    </w:p>
    <w:p>
      <w:pPr>
        <w:pStyle w:val="style25"/>
      </w:pPr>
      <w:r>
        <w:rPr/>
        <w:t xml:space="preserve">3. Исполнение музыкальных номеров группами и поочередно. После предварительного анализа формы – фраз, предложений. Предлагается исполнение мелодии песни цепочкой, по фразам. Важно, чтобы при выполнении задания  сохранялась динамика исполнения, заданный темп.  </w:t>
      </w:r>
    </w:p>
    <w:p>
      <w:pPr>
        <w:pStyle w:val="style25"/>
      </w:pPr>
      <w:r>
        <w:rPr/>
        <w:t>4. Исполнение по очереди мелодии, без предварительной записи (знакомой песни или мелодии) «Не пропусти свою фразу». Также можно использовать при индивидуальном опросе или поделить класс на команды.</w:t>
      </w:r>
    </w:p>
    <w:p>
      <w:pPr>
        <w:pStyle w:val="style26"/>
      </w:pPr>
      <w:r>
        <w:rPr/>
        <w:t>Слушательская  деятельность</w:t>
      </w:r>
    </w:p>
    <w:p>
      <w:pPr>
        <w:pStyle w:val="style25"/>
      </w:pPr>
      <w:r>
        <w:rPr>
          <w:u w:val="single"/>
        </w:rPr>
        <w:t>1.Музыкальная викторина</w:t>
      </w:r>
      <w:r>
        <w:rPr/>
        <w:t>. В последнее время все чаще используются стилевые викторины, определение эпохи, принадлежности к музыкальному направлению и т.д. Подобное задание требует большого внутреннего сосредоточения, умения использовать накопленные слуховые впечатления. Регулярное проведение музыкальных викторин побуждает учащихся при прослушивании быть внимательнее, не отвлекаться, а находить образные ассоциации для лучшего запоминания.</w:t>
      </w:r>
    </w:p>
    <w:p>
      <w:pPr>
        <w:pStyle w:val="style25"/>
      </w:pPr>
      <w:r>
        <w:rPr>
          <w:sz w:val="24"/>
          <w:u w:val="single"/>
        </w:rPr>
        <w:t>2.Рассказ с запретным словом</w:t>
      </w:r>
      <w:r>
        <w:rPr>
          <w:sz w:val="24"/>
        </w:rPr>
        <w:t xml:space="preserve"> Анализ  прослушанного музыкального произведения по плану. А также рассказ в свободной форме о характере образа . </w:t>
      </w:r>
    </w:p>
    <w:p>
      <w:pPr>
        <w:pStyle w:val="style25"/>
      </w:pPr>
      <w:r>
        <w:rPr>
          <w:sz w:val="24"/>
        </w:rPr>
        <w:t xml:space="preserve">Например, при обсуждении  пьесы задорного и  подвижного характера не называть слово «веселая» и «быстрая» и т.д. В зависимости от уровня подготовленности учащихся выявить наиболее встречающееся определение  и  составить рассказ без него. Можно также использовать как индивидуальный опрос или составление коллективного рассказа, где каждый вставляет свою фразу. Подобный метод  приводит и  к  расширению объема внимания  и к увеличению словарного запаса школьников. </w:t>
      </w:r>
    </w:p>
    <w:p>
      <w:pPr>
        <w:pStyle w:val="style25"/>
      </w:pPr>
      <w:r>
        <w:rPr>
          <w:u w:val="single"/>
        </w:rPr>
        <w:t>3.Слушание тишины</w:t>
      </w:r>
      <w:r>
        <w:rPr/>
        <w:t>. Умение услышать в тишине кабинета пение птиц за окном, выделить из общего шума голоса людей. Очень важно иногда на уроках переключить внимание на звуки, которые окружают нас, и дать им эстетическую оценку. Можно даже  послушать красивый пейзаж за окном ( иней на деревьях, падающий снег, листья или дождь)</w:t>
      </w:r>
    </w:p>
    <w:p>
      <w:pPr>
        <w:pStyle w:val="style25"/>
      </w:pPr>
      <w:r>
        <w:rPr>
          <w:u w:val="single"/>
        </w:rPr>
        <w:t>4.Определение на слух</w:t>
      </w:r>
      <w:r>
        <w:rPr/>
        <w:t xml:space="preserve">. </w:t>
      </w:r>
    </w:p>
    <w:p>
      <w:pPr>
        <w:pStyle w:val="style25"/>
      </w:pPr>
      <w:r>
        <w:rPr/>
        <w:t>Неоценимый вклад в развитие сосредоточенного внимания определение на слух ладов, интервалов, аккордов, гармонических последовательностей и т.д.</w:t>
      </w:r>
    </w:p>
    <w:p>
      <w:pPr>
        <w:pStyle w:val="style26"/>
      </w:pPr>
      <w:r>
        <w:rPr/>
        <w:t>Работа над ритмом</w:t>
      </w:r>
    </w:p>
    <w:p>
      <w:pPr>
        <w:pStyle w:val="style25"/>
      </w:pPr>
      <w:r>
        <w:rPr>
          <w:u w:val="single"/>
        </w:rPr>
        <w:t>1.Ритмическое домино</w:t>
      </w:r>
      <w:r>
        <w:rPr/>
        <w:t xml:space="preserve">. В этом упражнении учащиеся должны не только повторить ритмический рисунок ,который «передает» ему сосед, но и составить свой ритмический рисунок   для передачи следующему соблюдая форму фразы ( игра по принципу вопросо- ответной структуры). Следующий ребенок повторяет ритмический рисунок, «переданный» ему и передает следующему  учащемуся свой ритмический рисунок. Важно не повторить переданную  ритмическую формулу, а составить свою, не выпасть из формы и уметь передать в ритмоформуле сильную долю. </w:t>
      </w:r>
    </w:p>
    <w:p>
      <w:pPr>
        <w:pStyle w:val="style25"/>
      </w:pPr>
      <w:r>
        <w:rPr>
          <w:u w:val="single"/>
        </w:rPr>
        <w:t xml:space="preserve">2.Ритмическое эхо. </w:t>
      </w:r>
      <w:r>
        <w:rPr/>
        <w:t>При разучивании новой ритмической группы, или проучивании   ритма  из музыкального номера, или анализа ритма при обсуждении характера музыкального образа, используется прием «ритмическое эхо». Педагог  прохлопывает ритмическую группу, проговаривая ритмослогами.</w:t>
      </w:r>
    </w:p>
    <w:p>
      <w:pPr>
        <w:pStyle w:val="style25"/>
      </w:pPr>
      <w:r>
        <w:rPr/>
        <w:t>При повторе учащиеся не должны ошибаться, исполнять одновременно. Добиваться ровности  воспроизведения. Необходимо через телесные ощущения помочь детям понять смысловую нагрузку ритмической фигуры.</w:t>
      </w:r>
    </w:p>
    <w:p>
      <w:pPr>
        <w:pStyle w:val="style25"/>
      </w:pPr>
      <w:r>
        <w:rPr>
          <w:u w:val="single"/>
        </w:rPr>
        <w:t>3.Деление на ритм и метр</w:t>
      </w:r>
      <w:r>
        <w:rPr/>
        <w:t xml:space="preserve">, исполнение одновременно или по группам. При проучивании ритмического рисунка, важно ощущать метрические доли. Этот вид работы можно исполнять поделив класс на две команды. Усложнение задачи – это исполнение подобного задания самому. Как правило,  левая рука отстукивает метр, а правая ритмический рисунок. Это упражнение направлено на  </w:t>
      </w:r>
      <w:r>
        <w:rPr>
          <w:i/>
        </w:rPr>
        <w:t xml:space="preserve">распределение внимания. </w:t>
      </w:r>
    </w:p>
    <w:p>
      <w:pPr>
        <w:pStyle w:val="style26"/>
      </w:pPr>
      <w:r>
        <w:rPr/>
        <w:t>Письменные работы ( направлены на концентрированность, сосредоточение )</w:t>
      </w:r>
    </w:p>
    <w:p>
      <w:pPr>
        <w:pStyle w:val="style25"/>
        <w:ind w:hanging="0" w:left="567" w:right="0"/>
      </w:pPr>
      <w:r>
        <w:rPr>
          <w:u w:val="single"/>
        </w:rPr>
        <w:t xml:space="preserve">1.Переписать с доски нотный текст. Музыкальный диктант.  </w:t>
      </w:r>
      <w:r>
        <w:rPr/>
        <w:t>Подобные задание  не только закрепляет навык  нотного (графического) письма, но и активизирует внимание и внутренний слух.</w:t>
      </w:r>
    </w:p>
    <w:p>
      <w:pPr>
        <w:pStyle w:val="style25"/>
        <w:ind w:hanging="0" w:left="567" w:right="0"/>
      </w:pPr>
      <w:r>
        <w:rPr>
          <w:u w:val="single"/>
        </w:rPr>
        <w:t>2.Написать нотный текст по памяти</w:t>
      </w:r>
      <w:r>
        <w:rPr/>
        <w:t>. На доске записан нотный текст, после предварительного анализа, выявление повторов мелодических, ритмических -, по памяти записать нотный текст. Объем не более от 4 до 8  тактов. Такой метод развивает аналитические способности, внимание направлено на запоминание.</w:t>
      </w:r>
    </w:p>
    <w:p>
      <w:pPr>
        <w:pStyle w:val="style25"/>
        <w:ind w:hanging="0" w:left="567" w:right="0"/>
      </w:pPr>
      <w:r>
        <w:rPr>
          <w:u w:val="single"/>
        </w:rPr>
        <w:t>3.Заполнение тестов</w:t>
      </w:r>
      <w:r>
        <w:rPr/>
        <w:t xml:space="preserve"> на знание терминов, дат,  понятий и т.д. Регулярное использовании такого метода на уроках способствует сосредоточению  внимания учащихся при изучении нового материала .</w:t>
      </w:r>
    </w:p>
    <w:p>
      <w:pPr>
        <w:pStyle w:val="style25"/>
        <w:ind w:hanging="0" w:left="567" w:right="0"/>
      </w:pPr>
      <w:r>
        <w:rPr>
          <w:u w:val="single"/>
        </w:rPr>
        <w:t>4.Работа с наглядными пособиями</w:t>
      </w:r>
      <w:r>
        <w:rPr/>
        <w:t xml:space="preserve"> ( таблицами и карточками, репродукциями картин и т.д) Этот вид деятельности чрезвычайно полезен, тем что наглядность на уроках теоретического цикла должна сопровождать слуховую деятельность, чтобы переключая внимания со слушательского на зрительное  дети могли отдохнуть. </w:t>
      </w:r>
    </w:p>
    <w:p>
      <w:pPr>
        <w:pStyle w:val="style25"/>
      </w:pPr>
      <w:r>
        <w:rPr/>
        <w:t xml:space="preserve">И. Стравинский отмечал ,, Музыка должна быть зримой,, Поэтому просмотр фильмов- опер, балетов, концертов  не только доставляет эстетическое удовольствие, но и способствует расширению интересов  учащихся, приучая их к подобным просмотрам дома. </w:t>
      </w:r>
    </w:p>
    <w:p>
      <w:pPr>
        <w:pStyle w:val="style25"/>
      </w:pPr>
      <w:r>
        <w:rPr/>
        <w:t>Педагог должен помнить, что устойчивость внимания на уроке зависит от способов переключения внимания на различные виды деятельности.</w:t>
      </w:r>
    </w:p>
    <w:p>
      <w:pPr>
        <w:pStyle w:val="style26"/>
      </w:pPr>
      <w:r>
        <w:rPr/>
        <w:t>Задания на распределение внимания.</w:t>
      </w:r>
    </w:p>
    <w:p>
      <w:pPr>
        <w:pStyle w:val="style25"/>
      </w:pPr>
      <w:r>
        <w:rPr>
          <w:u w:val="single"/>
        </w:rPr>
        <w:t xml:space="preserve">1.Ритмический оркестр. </w:t>
      </w:r>
      <w:r>
        <w:rPr/>
        <w:t>Такая  форма работы представляет собой коллективное музицирование. Внимание учащихся направлено на звучание мелодии, на исполнение своей партии, и на создание ансамбля. Очень важно не убежать вперед и не отстать. При слаженном исполнении дети должны научиться получать эстетическое удовольствие от совместного сотворчества.  Исполнятся могут  либо доли или ритмическая формула-остинато, а также свободная ритмическая импровизация.</w:t>
      </w:r>
    </w:p>
    <w:p>
      <w:pPr>
        <w:pStyle w:val="style25"/>
      </w:pPr>
      <w:r>
        <w:rPr>
          <w:u w:val="single"/>
        </w:rPr>
        <w:t>2.Слушание и рисование</w:t>
      </w:r>
      <w:r>
        <w:rPr/>
        <w:t xml:space="preserve"> ( музыкального образа, или впечатления) сочетание слушания и рисования направленного на раскрытие внутреннего мира учащихся. Подобный метод прослушивания музыкального произведения заставляет держать во внимании не только звучащее произведение, но и одновременно анализировать его соотнося со своими впечатлениями и рисунком. Темы подобных заданий  зависят от фантазии  педагога и от целей урока. Например, рисунок –впечатление ( звучит Ноктюрн ,,Облака,, К. Дебюсси ), составить символы- зарисовки  ( Цикл ,,Картинки с выставки,, М. Мусоргского ) и т.д. По окончании задания  необходимо обсуждение нарисованного, чтобы дети    могли объяснить свой рисунок. Внимание учащихся должно быть направлено на многообразие вариантов, которые могут быть представлены при прослушивании одного произведения. Если подобная форма работы используется на уроках, то она не должна быть разовой. Подобный метод способствует созданию теплого микроклимата на уроках, раскрепощению детей в возможности объяснить свое состояние от прослушанной музыки. Учитель по рисункам больше узнает о внутреннем мире учащихся.</w:t>
      </w:r>
    </w:p>
    <w:p>
      <w:pPr>
        <w:pStyle w:val="style25"/>
      </w:pPr>
      <w:r>
        <w:rPr/>
        <w:t>Таким образом, внимание развивается во всех видах музыкальной деятельности, так как оно присутствует в них и является основой любой деятельности.</w:t>
      </w:r>
    </w:p>
    <w:p>
      <w:pPr>
        <w:pStyle w:val="style26"/>
        <w:jc w:val="center"/>
      </w:pPr>
      <w:r>
        <w:rPr/>
        <w:t>Заключение</w:t>
      </w:r>
    </w:p>
    <w:p>
      <w:pPr>
        <w:pStyle w:val="style25"/>
      </w:pPr>
      <w:r>
        <w:rPr/>
        <w:t xml:space="preserve">С возрастом внимание играет все большую роль в произвольной регуляции психической деятельности человека. Поэтому  период становления ребенка, как самостоятельной личности должен быть охвачен всесторонне. Психологическая компетентность и профессионально – педагогическая креативность преподавателя теоретических дисциплин в ДШИ помогут ему научно- обоснованно и педагогически целесообразно выстраивать личностно – ориентированные программы воспитания музыкальной культуры, как системы эмоционально- ценностных ориентаций личности ребенка. В данной работе, прежде всего, мы старались показать, что внимание – это психологический процесс, который подвержен развитию и усовершенствованию.  Что развитие внимания учащегося, это прежде всего его умственное развитие. А развитие внимание на уроках сольфеджио и музыкальной литературы примечательно тем, что музыкальная деятельность при правильной организации учебного процесса является мощным психотренингом направленным на развитие внимания. </w:t>
      </w:r>
    </w:p>
    <w:p>
      <w:pPr>
        <w:pStyle w:val="style26"/>
      </w:pPr>
      <w:r>
        <w:rPr/>
        <w:t>Список используемой литературы:</w:t>
      </w:r>
    </w:p>
    <w:p>
      <w:pPr>
        <w:pStyle w:val="style25"/>
        <w:numPr>
          <w:ilvl w:val="0"/>
          <w:numId w:val="1"/>
        </w:numPr>
      </w:pPr>
      <w:r>
        <w:rPr/>
        <w:t>Анисимов, В. П. Диагностика музыкальных способностей: уч. пособие для вузов / В. П. Анисимов. – М.: Владос, 2004. – 128с.</w:t>
      </w:r>
    </w:p>
    <w:p>
      <w:pPr>
        <w:pStyle w:val="style25"/>
        <w:numPr>
          <w:ilvl w:val="0"/>
          <w:numId w:val="1"/>
        </w:numPr>
      </w:pPr>
      <w:r>
        <w:rPr/>
        <w:t>Выготский, Л. С. Собрание сочинений: В 6-ти т. Т. 3. Проблемы развития психики / Под ред. А. М. Матюшкина. – Л. С. Выготский. - М.: Педагогика, 1983. -368 с.,ил. – ( Акад.  Пед.  Наук  СССР).</w:t>
      </w:r>
    </w:p>
    <w:p>
      <w:pPr>
        <w:pStyle w:val="style25"/>
        <w:numPr>
          <w:ilvl w:val="0"/>
          <w:numId w:val="1"/>
        </w:numPr>
      </w:pPr>
      <w:r>
        <w:rPr/>
        <w:t>Выготский, Л. С. Собрание сочинений: В 6-ти т. Т. 4. Детская психология / Под ред. Д. Б. Эльконина.- Л. С. Выготский. - М. : Педагогика, 1984.-432с., ил.- ( Акад. пед. Наук СССР).</w:t>
      </w:r>
    </w:p>
    <w:p>
      <w:pPr>
        <w:pStyle w:val="style25"/>
        <w:numPr>
          <w:ilvl w:val="0"/>
          <w:numId w:val="1"/>
        </w:numPr>
      </w:pPr>
      <w:r>
        <w:rPr/>
        <w:t>Дарвиш, О. Б. Возрастная психология: уч. пособие / О.Б. Дарвиш – Барнаул, 2002 – 152с.</w:t>
      </w:r>
    </w:p>
    <w:p>
      <w:pPr>
        <w:pStyle w:val="style25"/>
        <w:numPr>
          <w:ilvl w:val="0"/>
          <w:numId w:val="1"/>
        </w:numPr>
      </w:pPr>
      <w:r>
        <w:rPr/>
        <w:t xml:space="preserve">Кирнарская, Д. К. Музыкальные способности / Д.К. Кирнарская – М.: Таланты – </w:t>
      </w:r>
      <w:r>
        <w:rPr>
          <w:lang w:val="en-US"/>
        </w:rPr>
        <w:t>XXI</w:t>
      </w:r>
      <w:r>
        <w:rPr/>
        <w:t xml:space="preserve"> век, 2004 – 496с.</w:t>
      </w:r>
    </w:p>
    <w:p>
      <w:pPr>
        <w:pStyle w:val="style25"/>
        <w:numPr>
          <w:ilvl w:val="0"/>
          <w:numId w:val="1"/>
        </w:numPr>
      </w:pPr>
      <w:r>
        <w:rPr/>
        <w:t>Крюкова, В. В. Музыкальная педагогика. – В.В. Крюкова - Ростов н/Д: ,,Феникс,,, 2002. -288с.</w:t>
      </w:r>
    </w:p>
    <w:p>
      <w:pPr>
        <w:pStyle w:val="style25"/>
        <w:numPr>
          <w:ilvl w:val="0"/>
          <w:numId w:val="1"/>
        </w:numPr>
      </w:pPr>
      <w:r>
        <w:rPr/>
        <w:t>Леонтьев, А. Н. Избранные психологические произведения. В 2-х томах / А. Н. Леонтьев – М.: Педагогика, 1983 – 500с.</w:t>
      </w:r>
    </w:p>
    <w:p>
      <w:pPr>
        <w:pStyle w:val="style25"/>
        <w:numPr>
          <w:ilvl w:val="0"/>
          <w:numId w:val="1"/>
        </w:numPr>
      </w:pPr>
      <w:r>
        <w:rPr/>
        <w:t>Майерс,  Д. Психология/ Д. Майерс; пер с англ. И. А. Карпиков, В.А. Старовойтова. – 2-е изд. – МН.: ,,Попурри,, , 2006. – 848с. : ил.</w:t>
      </w:r>
    </w:p>
    <w:p>
      <w:pPr>
        <w:pStyle w:val="style25"/>
        <w:numPr>
          <w:ilvl w:val="0"/>
          <w:numId w:val="1"/>
        </w:numPr>
      </w:pPr>
      <w:r>
        <w:rPr/>
        <w:t>Методология педагогики музыкального образования: учебник для студ. Высш. Пед. Учеб. заведений/ ( Э.б. Абдуллин, Е. В. Николаева, Б.М. Целковников и др.) ; под ред. Э. Б. Абдуллина. – 2-е изд., испр. И доп. – м. : Издательский центр ,,Академия,, , 2006. – 272 с.</w:t>
      </w:r>
    </w:p>
    <w:p>
      <w:pPr>
        <w:pStyle w:val="style25"/>
        <w:numPr>
          <w:ilvl w:val="0"/>
          <w:numId w:val="1"/>
        </w:numPr>
      </w:pPr>
      <w:r>
        <w:rPr/>
        <w:t>Назайкинский, В. В. О психологии музыкального восприятия / В. В. Назайкинский – М.: Музыка, 1972 – 412с.</w:t>
      </w:r>
    </w:p>
    <w:p>
      <w:pPr>
        <w:pStyle w:val="style25"/>
        <w:numPr>
          <w:ilvl w:val="0"/>
          <w:numId w:val="1"/>
        </w:numPr>
      </w:pPr>
      <w:r>
        <w:rPr/>
        <w:t>Нейгауз, Г. Г. Об искусстве фортепианной игры: Записки педагога – Г. Г. Нейгауз. 5-е изд. – М.: Музыка, 1988.- 240с. ,с порт., ил. ,нот.</w:t>
      </w:r>
    </w:p>
    <w:p>
      <w:pPr>
        <w:pStyle w:val="style25"/>
        <w:numPr>
          <w:ilvl w:val="0"/>
          <w:numId w:val="1"/>
        </w:numPr>
      </w:pPr>
      <w:r>
        <w:rPr/>
        <w:t>Петровский, А. В. Общая психология. Учебник  для студентов пед ин –тов. Под ред проф. А. В. Петровского. Изд.2-е, доп. И перераб. М.: ,,Просвещение,, ,1976  -479с., ил.</w:t>
      </w:r>
    </w:p>
    <w:p>
      <w:pPr>
        <w:pStyle w:val="style25"/>
        <w:numPr>
          <w:ilvl w:val="0"/>
          <w:numId w:val="1"/>
        </w:numPr>
      </w:pPr>
      <w:r>
        <w:rPr/>
        <w:t>Подуровский, В. М.  Психологическая коррекция музыкально- педагогической деятельности / В. М. Подуровский, Н. В. Суслова – М. : Владос, 2001 – 320с.</w:t>
      </w:r>
    </w:p>
    <w:p>
      <w:pPr>
        <w:pStyle w:val="style25"/>
        <w:numPr>
          <w:ilvl w:val="0"/>
          <w:numId w:val="1"/>
        </w:numPr>
      </w:pPr>
      <w:r>
        <w:rPr/>
        <w:t>Рубинштейн, С. Л. Основы общей психологии / С. Л. Рубинштейн – СПб. : Питер, 2006 – 713с.</w:t>
      </w:r>
    </w:p>
    <w:p>
      <w:pPr>
        <w:pStyle w:val="style25"/>
        <w:numPr>
          <w:ilvl w:val="0"/>
          <w:numId w:val="1"/>
        </w:numPr>
      </w:pPr>
      <w:r>
        <w:rPr/>
        <w:t>Свеницкий , А. Л. Краткий психологический словарь, - А. Л. Свеницкий – М.: ТК Велби, Изд- во Проспект, 2008. – 512с.</w:t>
      </w:r>
    </w:p>
    <w:p>
      <w:pPr>
        <w:pStyle w:val="style25"/>
        <w:numPr>
          <w:ilvl w:val="0"/>
          <w:numId w:val="1"/>
        </w:numPr>
      </w:pPr>
      <w:r>
        <w:rPr/>
        <w:t xml:space="preserve">Теплов, Б.М. Избранные труды. Том </w:t>
      </w:r>
      <w:r>
        <w:rPr>
          <w:lang w:val="en-US"/>
        </w:rPr>
        <w:t>I</w:t>
      </w:r>
      <w:r>
        <w:rPr/>
        <w:t xml:space="preserve"> / Б. ,м Теплов – М. : Педагогика, 1985 – 430с.</w:t>
      </w:r>
    </w:p>
    <w:p>
      <w:pPr>
        <w:pStyle w:val="style25"/>
        <w:numPr>
          <w:ilvl w:val="0"/>
          <w:numId w:val="1"/>
        </w:numPr>
      </w:pPr>
      <w:r>
        <w:rPr/>
        <w:t>Узнадзе Д. Н. Общая психология / Пер. с грузинского Е. Ш. Чомахидзе; Под ред. И. В. Имедадзе.  – Д. Н. Узнадзе – М. : Смысл; СПб.: Питер, 2004. – 413с.</w:t>
      </w:r>
    </w:p>
    <w:p>
      <w:pPr>
        <w:pStyle w:val="style25"/>
        <w:numPr>
          <w:ilvl w:val="0"/>
          <w:numId w:val="1"/>
        </w:numPr>
      </w:pPr>
      <w:r>
        <w:rPr/>
        <w:t>Хэйес, Ник. Введение в психологию / Ник Хэйес, Сью Оррелл – М. : Эксмо, 2003 – 620с.</w:t>
      </w:r>
    </w:p>
    <w:p>
      <w:pPr>
        <w:pStyle w:val="style25"/>
        <w:numPr>
          <w:ilvl w:val="0"/>
          <w:numId w:val="1"/>
        </w:numPr>
      </w:pPr>
      <w:r>
        <w:rPr/>
        <w:t>Цыпин, Г. М. Психология музыкальной деятельности: Теория и практика: уч. пособие для вузов / Г. М. Цыпин, Д.К. Кирнарская, Н.И. Киященко и др – М.: Академия, 2003 – 368с.</w:t>
      </w:r>
    </w:p>
    <w:p>
      <w:pPr>
        <w:pStyle w:val="style25"/>
      </w:pPr>
      <w:r>
        <w:rPr>
          <w:b/>
          <w:sz w:val="28"/>
          <w:szCs w:val="28"/>
        </w:rPr>
      </w:r>
    </w:p>
    <w:p>
      <w:pPr>
        <w:pStyle w:val="style23"/>
        <w:spacing w:after="0" w:before="0" w:line="360" w:lineRule="auto"/>
        <w:ind w:hanging="0" w:left="0" w:right="0"/>
        <w:contextualSpacing/>
        <w:jc w:val="both"/>
      </w:pPr>
      <w:r>
        <w:rPr>
          <w:rFonts w:ascii="Times New Roman" w:cs="Times New Roman" w:hAnsi="Times New Roman"/>
          <w:sz w:val="24"/>
          <w:szCs w:val="24"/>
        </w:rPr>
      </w:r>
    </w:p>
    <w:sectPr>
      <w:footerReference r:id="rId5" w:type="default"/>
      <w:type w:val="nextPage"/>
      <w:pgSz w:h="16838" w:w="11906"/>
      <w:pgMar w:bottom="1134" w:footer="708" w:gutter="0" w:header="0" w:left="1440" w:right="850" w:top="539"/>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Myriad Pro">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ind w:hanging="0" w:left="0" w:right="360"/>
    </w:pPr>
    <w:r>
      <w:rPr/>
    </w:r>
  </w:p>
  <w:p>
    <w:pPr>
      <w:pStyle w:val="style24"/>
    </w:pPr>
    <w:r>
      <w:rPr>
        <w:rStyle w:val="style17"/>
      </w:rPr>
      <w:fldChar w:fldCharType="begin"/>
    </w:r>
    <w:r>
      <w:instrText> PAGE </w:instrText>
    </w:r>
    <w:r>
      <w:fldChar w:fldCharType="separate"/>
    </w:r>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ind w:hanging="0" w:left="0" w:right="360"/>
    </w:pPr>
    <w:r>
      <w:rPr/>
    </w:r>
  </w:p>
  <w:p>
    <w:pPr>
      <w:pStyle w:val="style24"/>
    </w:pPr>
    <w:r>
      <w:rPr>
        <w:rStyle w:val="style17"/>
      </w:rPr>
      <w:fldChar w:fldCharType="begin"/>
    </w:r>
    <w:r>
      <w:instrText> PAGE </w:instrText>
    </w:r>
    <w:r>
      <w:fldChar w:fldCharType="separate"/>
    </w:r>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218"/>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5" w:type="character">
    <w:name w:val="WW8Num9z0"/>
    <w:next w:val="style15"/>
    <w:rPr>
      <w:b w:val="false"/>
    </w:rPr>
  </w:style>
  <w:style w:styleId="style16" w:type="character">
    <w:name w:val="Основной шрифт абзаца"/>
    <w:next w:val="style16"/>
    <w:rPr/>
  </w:style>
  <w:style w:styleId="style17" w:type="character">
    <w:name w:val="Номер страницы"/>
    <w:basedOn w:val="style16"/>
    <w:next w:val="style17"/>
    <w:rPr/>
  </w:style>
  <w:style w:styleId="style18" w:type="paragraph">
    <w:name w:val="Заголовок"/>
    <w:basedOn w:val="style0"/>
    <w:next w:val="style19"/>
    <w:pPr>
      <w:keepNext/>
      <w:spacing w:after="120" w:before="240"/>
      <w:contextualSpacing w:val="false"/>
    </w:pPr>
    <w:rPr>
      <w:rFonts w:ascii="Myriad Pro" w:cs="Mangal" w:eastAsia="Microsoft YaHei" w:hAnsi="Myriad Pro"/>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rFonts w:ascii="Myriad Pro" w:cs="Mangal" w:hAnsi="Myriad Pro"/>
    </w:rPr>
  </w:style>
  <w:style w:styleId="style21" w:type="paragraph">
    <w:name w:val="Название"/>
    <w:basedOn w:val="style0"/>
    <w:next w:val="style21"/>
    <w:pPr>
      <w:suppressLineNumbers/>
      <w:spacing w:after="120" w:before="120"/>
      <w:contextualSpacing w:val="false"/>
    </w:pPr>
    <w:rPr>
      <w:rFonts w:ascii="Myriad Pro" w:cs="Mangal" w:hAnsi="Myriad Pro"/>
      <w:i/>
      <w:iCs/>
      <w:sz w:val="24"/>
      <w:szCs w:val="24"/>
    </w:rPr>
  </w:style>
  <w:style w:styleId="style22" w:type="paragraph">
    <w:name w:val="Указатель"/>
    <w:basedOn w:val="style0"/>
    <w:next w:val="style22"/>
    <w:pPr>
      <w:suppressLineNumbers/>
    </w:pPr>
    <w:rPr>
      <w:rFonts w:ascii="Myriad Pro" w:cs="Mangal" w:hAnsi="Myriad Pro"/>
    </w:rPr>
  </w:style>
  <w:style w:styleId="style23" w:type="paragraph">
    <w:name w:val="Абзац списка"/>
    <w:basedOn w:val="style0"/>
    <w:next w:val="style23"/>
    <w:pPr>
      <w:spacing w:after="200" w:before="0" w:line="276" w:lineRule="auto"/>
      <w:ind w:hanging="0" w:left="720" w:right="0"/>
      <w:contextualSpacing/>
    </w:pPr>
    <w:rPr>
      <w:rFonts w:ascii="Calibri" w:cs="Calibri" w:eastAsia="Calibri" w:hAnsi="Calibri"/>
      <w:sz w:val="22"/>
      <w:szCs w:val="22"/>
    </w:rPr>
  </w:style>
  <w:style w:styleId="style24" w:type="paragraph">
    <w:name w:val="Нижний колонтитул"/>
    <w:basedOn w:val="style0"/>
    <w:next w:val="style24"/>
    <w:pPr>
      <w:tabs>
        <w:tab w:leader="none" w:pos="4677" w:val="center"/>
        <w:tab w:leader="none" w:pos="9355" w:val="right"/>
      </w:tabs>
    </w:pPr>
    <w:rPr/>
  </w:style>
  <w:style w:styleId="style25" w:type="paragraph">
    <w:name w:val="а_Текст"/>
    <w:basedOn w:val="style0"/>
    <w:next w:val="style25"/>
    <w:pPr>
      <w:spacing w:after="60" w:before="60"/>
      <w:ind w:firstLine="567" w:left="0" w:right="0"/>
      <w:contextualSpacing w:val="false"/>
    </w:pPr>
    <w:rPr>
      <w:sz w:val="22"/>
    </w:rPr>
  </w:style>
  <w:style w:styleId="style26" w:type="paragraph">
    <w:name w:val="а_2_Заголовок"/>
    <w:basedOn w:val="style0"/>
    <w:next w:val="style25"/>
    <w:pPr>
      <w:spacing w:after="0" w:before="120"/>
      <w:ind w:firstLine="567" w:left="0" w:right="0"/>
      <w:contextualSpacing w:val="false"/>
    </w:pPr>
    <w:rPr>
      <w:b/>
    </w:rPr>
  </w:style>
  <w:style w:styleId="style27" w:type="paragraph">
    <w:name w:val="а_Авторы"/>
    <w:basedOn w:val="style0"/>
    <w:next w:val="style0"/>
    <w:pPr>
      <w:spacing w:after="0" w:before="120"/>
      <w:contextualSpacing w:val="false"/>
      <w:jc w:val="right"/>
    </w:pPr>
    <w:rPr>
      <w:b/>
      <w:i/>
    </w:rPr>
  </w:style>
  <w:style w:styleId="style28" w:type="paragraph">
    <w:name w:val="а_Учреждение"/>
    <w:basedOn w:val="style0"/>
    <w:next w:val="style0"/>
    <w:pPr>
      <w:jc w:val="right"/>
    </w:pPr>
    <w:rPr>
      <w:i/>
      <w:sz w:val="22"/>
      <w:szCs w:val="22"/>
    </w:rPr>
  </w:style>
  <w:style w:styleId="style29" w:type="paragraph">
    <w:name w:val="а_Заголовок"/>
    <w:basedOn w:val="style0"/>
    <w:next w:val="style0"/>
    <w:pPr>
      <w:spacing w:after="0" w:before="120"/>
      <w:contextualSpacing w:val="false"/>
      <w:jc w:val="center"/>
    </w:pPr>
    <w:rPr>
      <w:b/>
      <w:sz w:val="28"/>
    </w:rPr>
  </w:style>
  <w:style w:styleId="style30" w:type="paragraph">
    <w:name w:val="Содержимое врезки"/>
    <w:basedOn w:val="style19"/>
    <w:next w:val="style30"/>
    <w:pPr/>
    <w:rPr/>
  </w:style>
  <w:style w:styleId="style31" w:type="paragraph">
    <w:name w:val="Верхний колонтитул"/>
    <w:basedOn w:val="style0"/>
    <w:next w:val="style31"/>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2014-05-12T21:26:00.00Z</dcterms:created>
  <dc:creator>Admin</dc:creator>
  <cp:lastModifiedBy>4</cp:lastModifiedBy>
  <dcterms:modified xsi:type="dcterms:W3CDTF">2014-08-25T15:04:00.00Z</dcterms:modified>
  <cp:revision>6</cp:revision>
  <dc:title>Муниципальное казенное  учреждение дополнительного образования детей Шипуновская детская школа искусств имени В</dc:title>
</cp:coreProperties>
</file>