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8"/>
        <w:spacing w:after="0" w:before="120"/>
        <w:contextualSpacing w:val="false"/>
      </w:pPr>
      <w:r>
        <w:rPr/>
        <w:t>Марина Сергеевна Сорокина</w:t>
        <w:br/>
        <w:t>Ольга Владимировна Панимаскина</w:t>
      </w:r>
    </w:p>
    <w:p>
      <w:pPr>
        <w:pStyle w:val="style149"/>
      </w:pPr>
      <w:r>
        <w:rPr/>
        <w:t>Санкт-Петербургская детская школа искусств им. М.И.Глинки</w:t>
        <w:br/>
        <w:t>г.Санкт-Петербург</w:t>
      </w:r>
    </w:p>
    <w:p>
      <w:pPr>
        <w:pStyle w:val="style150"/>
      </w:pPr>
      <w:r>
        <w:rPr/>
        <w:t>Презентация программы</w:t>
      </w:r>
      <w:r>
        <w:rPr>
          <w:iCs/>
        </w:rPr>
        <w:t xml:space="preserve"> учебного предмета</w:t>
        <w:br/>
      </w:r>
      <w:r>
        <w:rPr/>
        <w:t>«Концертмейстерский класс»</w:t>
      </w:r>
      <w:r>
        <w:rPr>
          <w:iCs/>
        </w:rPr>
        <w:br/>
      </w:r>
      <w:r>
        <w:rPr/>
        <w:t xml:space="preserve">дополнительной предпрофессиональной общеобразовательной </w:t>
      </w:r>
      <w:r>
        <w:rPr>
          <w:iCs/>
        </w:rPr>
        <w:br/>
      </w:r>
      <w:r>
        <w:rPr/>
        <w:t xml:space="preserve">программы в области музыкального искусства </w:t>
      </w:r>
      <w:r>
        <w:rPr>
          <w:iCs/>
        </w:rPr>
        <w:br/>
        <w:t>«</w:t>
      </w:r>
      <w:r>
        <w:rPr>
          <w:rFonts w:eastAsia="Arial"/>
          <w:color w:val="000000"/>
          <w:spacing w:val="-9"/>
        </w:rPr>
        <w:t>Фортепиано</w:t>
      </w:r>
      <w:r>
        <w:rPr>
          <w:rFonts w:eastAsia="Arial"/>
          <w:color w:val="000000"/>
          <w:spacing w:val="-6"/>
        </w:rPr>
        <w:t>»</w:t>
      </w:r>
    </w:p>
    <w:p>
      <w:pPr>
        <w:pStyle w:val="style0"/>
        <w:tabs>
          <w:tab w:leader="none" w:pos="10348" w:val="left"/>
        </w:tabs>
        <w:snapToGrid w:val="false"/>
        <w:spacing w:after="0" w:before="57" w:line="100" w:lineRule="atLeast"/>
        <w:contextualSpacing w:val="false"/>
      </w:pPr>
      <w:r>
        <w:rPr>
          <w:rFonts w:ascii="Times New Roman" w:cs="Times New Roman" w:hAnsi="Times New Roman"/>
          <w:b/>
          <w:bCs/>
          <w:i/>
          <w:iCs/>
          <w:sz w:val="24"/>
        </w:rPr>
        <w:t>ПО.01.УП.03, В.02.УП.02</w:t>
      </w:r>
    </w:p>
    <w:p>
      <w:pPr>
        <w:pStyle w:val="style146"/>
      </w:pPr>
      <w:r>
        <w:rPr>
          <w:b/>
          <w:bCs/>
        </w:rPr>
        <w:t xml:space="preserve">Авторы-составители: </w:t>
      </w:r>
      <w:r>
        <w:rPr/>
        <w:t xml:space="preserve"> заместитель директора по УВР СПб ГБОУ ДОД «СПб ДШИ им. М.И. Глинки» Сорокина М.С.; преподаватель фортепиано СПб  ГБОУ ДОД «СПб ДШИ им. М.И. Глинки» Панимаскина О.В.</w:t>
      </w:r>
    </w:p>
    <w:p>
      <w:pPr>
        <w:pStyle w:val="style146"/>
      </w:pPr>
      <w:r>
        <w:rPr>
          <w:b/>
          <w:bCs/>
        </w:rPr>
        <w:t xml:space="preserve">Рецензенты: </w:t>
      </w:r>
      <w:r>
        <w:rPr/>
        <w:t>Смирнова М.В. – профессор Санкт-Петербургской государственной консерватории им. Н.А. Римского-Корсакова, доктор искусствоведения; Снеткова Н.М. – преподаватель фортепиано СПб  ГБОУ ДОД «СПб ДШИ им. М.И. Глинки».</w:t>
      </w:r>
    </w:p>
    <w:p>
      <w:pPr>
        <w:pStyle w:val="style146"/>
      </w:pPr>
      <w:r>
        <w:rPr>
          <w:b/>
          <w:bCs/>
        </w:rPr>
        <w:t>Программа рассмотрена</w:t>
      </w:r>
      <w:r>
        <w:rPr/>
        <w:t xml:space="preserve"> и одобрена Методическим советом СПб ГБОУ ДОД «СПб ДШИ им. М.И. Глинки» «30» августа 2012 года, протокол № 1; </w:t>
      </w:r>
      <w:r>
        <w:rPr>
          <w:b/>
          <w:bCs/>
        </w:rPr>
        <w:t>утверждена</w:t>
      </w:r>
      <w:r>
        <w:rPr/>
        <w:t xml:space="preserve"> директором СПб ГБОУ ДОД «СПб ДШИ им. М.И. Глинки» Никитиной А.В. «31»  августа  2012 года.</w:t>
      </w:r>
    </w:p>
    <w:p>
      <w:pPr>
        <w:pStyle w:val="style146"/>
      </w:pPr>
      <w:r>
        <w:rPr/>
        <w:t xml:space="preserve">Данная </w:t>
      </w:r>
      <w:r>
        <w:rPr>
          <w:b/>
          <w:bCs/>
        </w:rPr>
        <w:t>программа учебного предмета «Концертмейстерский класс»</w:t>
      </w:r>
      <w:r>
        <w:rPr>
          <w:rFonts w:eastAsia="Arial"/>
          <w:b/>
          <w:bCs/>
          <w:caps/>
          <w:color w:val="000000"/>
          <w:spacing w:val="-6"/>
        </w:rPr>
        <w:t xml:space="preserve"> </w:t>
      </w:r>
      <w:r>
        <w:rPr/>
        <w:t>дополнительной предпрофессиональной общеобразовательной программы в области музыкального искусства «Фортепиано»</w:t>
      </w:r>
      <w:r>
        <w:rPr>
          <w:rFonts w:eastAsia="Arial"/>
          <w:color w:val="000000"/>
          <w:spacing w:val="-6"/>
        </w:rPr>
        <w:t xml:space="preserve"> </w:t>
      </w:r>
      <w:r>
        <w:rPr>
          <w:rFonts w:eastAsia="Arial"/>
          <w:b/>
          <w:bCs/>
          <w:i/>
          <w:iCs/>
          <w:color w:val="000000"/>
          <w:spacing w:val="-6"/>
        </w:rPr>
        <w:t>(далее — Программа)</w:t>
      </w:r>
      <w:r>
        <w:rPr>
          <w:rFonts w:eastAsia="Arial"/>
          <w:b/>
          <w:bCs/>
          <w:color w:val="000000"/>
          <w:spacing w:val="-6"/>
        </w:rPr>
        <w:t xml:space="preserve"> </w:t>
      </w:r>
      <w:r>
        <w:rPr/>
        <w:t xml:space="preserve">предназначена для обучающихся  фортепианного отдела музыкального отделения СПБ ГБОУ ДОД «Санкт-Петербургская детская школа искусств имени М.И. Глинки». </w:t>
      </w:r>
    </w:p>
    <w:p>
      <w:pPr>
        <w:pStyle w:val="style146"/>
      </w:pPr>
      <w:r>
        <w:rPr>
          <w:b/>
          <w:bCs/>
        </w:rPr>
        <w:t>Программа</w:t>
      </w:r>
      <w:r>
        <w:rPr/>
        <w:t xml:space="preserve"> </w:t>
      </w:r>
      <w:r>
        <w:rPr>
          <w:b/>
          <w:bCs/>
        </w:rPr>
        <w:t>содержит</w:t>
      </w:r>
      <w:r>
        <w:rPr/>
        <w:t xml:space="preserve"> следующие</w:t>
      </w:r>
      <w:r>
        <w:rPr>
          <w:b/>
          <w:bCs/>
        </w:rPr>
        <w:t xml:space="preserve"> разделы:</w:t>
      </w:r>
      <w:r>
        <w:rPr/>
        <w:t xml:space="preserve"> пояснительную записку;</w:t>
      </w:r>
      <w:r>
        <w:rPr>
          <w:color w:val="000000"/>
        </w:rPr>
        <w:t xml:space="preserve"> с</w:t>
      </w:r>
      <w:r>
        <w:rPr/>
        <w:t xml:space="preserve">одержание учебного предмета; требования к уровню подготовки обучающихся; формы и методы контроля, систему оценок; методическое обеспечение учебного процесса; списки рекомендуемой нотной и методической литературы. </w:t>
      </w:r>
    </w:p>
    <w:p>
      <w:pPr>
        <w:pStyle w:val="style146"/>
      </w:pPr>
      <w:r>
        <w:rPr>
          <w:b/>
          <w:bCs/>
        </w:rPr>
        <w:t>Учебный предмет «Концертмейстерский класс» направлен на</w:t>
      </w:r>
      <w:r>
        <w:rPr/>
        <w:t xml:space="preserve"> воспитание разносторонне развитой личности с большим творческим потенциалом путем приобщения обучающихся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листа, транспонирования; на развитие самостоятельности в данных видах деятельности.</w:t>
      </w:r>
      <w:r>
        <w:rPr>
          <w:sz w:val="26"/>
          <w:szCs w:val="26"/>
        </w:rPr>
        <w:t xml:space="preserve"> </w:t>
      </w:r>
    </w:p>
    <w:p>
      <w:pPr>
        <w:pStyle w:val="style146"/>
      </w:pPr>
      <w:r>
        <w:rPr>
          <w:b/>
          <w:bCs/>
        </w:rPr>
        <w:t>Данная Программа отражает</w:t>
      </w:r>
      <w:r>
        <w:rPr/>
        <w:t xml:space="preserve">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эстетического развития личности и приобретения ею исполнительских знаний, умений и навыков.</w:t>
      </w:r>
    </w:p>
    <w:p>
      <w:pPr>
        <w:pStyle w:val="style146"/>
      </w:pPr>
      <w:r>
        <w:rPr>
          <w:b/>
          <w:bCs/>
        </w:rPr>
        <w:t xml:space="preserve">Область применения: </w:t>
      </w:r>
      <w:r>
        <w:rPr/>
        <w:t xml:space="preserve">Программа является частью дополнительной предпрофессиональной общеобразовательной программы в области музыкального искусства «Фортепиано», разработана </w:t>
      </w:r>
      <w:r>
        <w:rPr>
          <w:b/>
          <w:bCs/>
        </w:rPr>
        <w:t xml:space="preserve">на основе и с учетом федеральных государственных требований, </w:t>
      </w:r>
      <w:r>
        <w:rPr/>
        <w:t>установленных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программе.</w:t>
      </w:r>
    </w:p>
    <w:p>
      <w:pPr>
        <w:pStyle w:val="style146"/>
      </w:pPr>
      <w:r>
        <w:rPr>
          <w:b/>
          <w:bCs/>
        </w:rPr>
        <w:t>Направленность Программы:</w:t>
      </w:r>
      <w:r>
        <w:rPr>
          <w:i/>
          <w:iCs/>
        </w:rPr>
        <w:t xml:space="preserve"> </w:t>
      </w:r>
      <w:r>
        <w:rPr/>
        <w:t>предпрофессиональная.</w:t>
      </w:r>
    </w:p>
    <w:p>
      <w:pPr>
        <w:pStyle w:val="style146"/>
      </w:pPr>
      <w:r>
        <w:rPr>
          <w:b/>
          <w:bCs/>
        </w:rPr>
        <w:t xml:space="preserve">Место учебного предмета </w:t>
      </w:r>
      <w:r>
        <w:rPr/>
        <w:t xml:space="preserve">в структуре дополнительной предпрофессиональной общеобразовательной программы в области музыкального искусства «Фортепиано»:                  </w:t>
      </w:r>
      <w:r>
        <w:rPr>
          <w:b/>
          <w:bCs/>
        </w:rPr>
        <w:t>о</w:t>
      </w:r>
      <w:r>
        <w:rPr>
          <w:b/>
          <w:bCs/>
          <w:i/>
          <w:iCs/>
        </w:rPr>
        <w:t>бязательная часть</w:t>
      </w:r>
      <w:r>
        <w:rPr>
          <w:i/>
          <w:iCs/>
        </w:rPr>
        <w:t xml:space="preserve"> - </w:t>
      </w:r>
      <w:r>
        <w:rPr/>
        <w:t xml:space="preserve">учебный предмет 03. Предметная область 01 (Музыкальное исполнительство); </w:t>
      </w:r>
      <w:r>
        <w:rPr>
          <w:b/>
          <w:bCs/>
          <w:i/>
          <w:iCs/>
        </w:rPr>
        <w:t>вариативная часть</w:t>
      </w:r>
      <w:r>
        <w:rPr>
          <w:i/>
          <w:iCs/>
        </w:rPr>
        <w:t xml:space="preserve"> - </w:t>
      </w:r>
      <w:r>
        <w:rPr/>
        <w:t>учебный предмет 02.</w:t>
      </w:r>
    </w:p>
    <w:p>
      <w:pPr>
        <w:pStyle w:val="style146"/>
      </w:pPr>
      <w:r>
        <w:rPr>
          <w:rStyle w:val="style122"/>
          <w:b/>
          <w:bCs/>
        </w:rPr>
        <w:t>Срок реализации Программы</w:t>
      </w:r>
      <w:r>
        <w:rPr>
          <w:rStyle w:val="style122"/>
        </w:rPr>
        <w:t xml:space="preserve"> по восьмилетнему учебному плану (а также  по учебному плану с девятым дополнительным годом обучения) </w:t>
      </w:r>
      <w:r>
        <w:rPr>
          <w:rStyle w:val="style122"/>
          <w:bCs/>
        </w:rPr>
        <w:t>составляет</w:t>
      </w:r>
      <w:r>
        <w:rPr>
          <w:rStyle w:val="style122"/>
          <w:bCs/>
          <w:iCs/>
        </w:rPr>
        <w:t xml:space="preserve"> </w:t>
      </w:r>
      <w:r>
        <w:rPr>
          <w:rStyle w:val="style122"/>
          <w:b/>
          <w:bCs/>
          <w:iCs/>
        </w:rPr>
        <w:t xml:space="preserve">2 года. </w:t>
      </w:r>
      <w:r>
        <w:rPr/>
        <w:t xml:space="preserve">ПО.01.УП.03. </w:t>
      </w:r>
      <w:r>
        <w:rPr>
          <w:rStyle w:val="style122"/>
          <w:bCs/>
          <w:iCs/>
        </w:rPr>
        <w:t xml:space="preserve"> 13-е и 14-е полугодия 7 класса, 15-е полугодие 8 класса. </w:t>
      </w:r>
      <w:r>
        <w:rPr>
          <w:rStyle w:val="style122"/>
          <w:iCs/>
        </w:rPr>
        <w:t>В.02.УП.02. 16 полугодие 8 класса.</w:t>
      </w:r>
      <w:r>
        <w:rPr>
          <w:rStyle w:val="style122"/>
          <w:b/>
          <w:bCs/>
          <w:iCs/>
        </w:rPr>
        <w:t xml:space="preserve"> Возраст детей,</w:t>
      </w:r>
      <w:r>
        <w:rPr>
          <w:rStyle w:val="style122"/>
        </w:rPr>
        <w:t xml:space="preserve"> обучающихся по Программе, составляет от </w:t>
      </w:r>
      <w:r>
        <w:rPr>
          <w:rStyle w:val="style122"/>
          <w:bCs/>
          <w:iCs/>
        </w:rPr>
        <w:t xml:space="preserve"> </w:t>
      </w:r>
      <w:r>
        <w:rPr>
          <w:rStyle w:val="style122"/>
          <w:b/>
          <w:bCs/>
          <w:iCs/>
        </w:rPr>
        <w:t>12,5 до 17 лет</w:t>
      </w:r>
      <w:r>
        <w:rPr>
          <w:rStyle w:val="style122"/>
          <w:b/>
          <w:bCs/>
        </w:rPr>
        <w:t xml:space="preserve"> </w:t>
      </w:r>
      <w:r>
        <w:rPr>
          <w:rStyle w:val="style122"/>
        </w:rPr>
        <w:t xml:space="preserve">(включительно). </w:t>
      </w:r>
    </w:p>
    <w:p>
      <w:pPr>
        <w:pStyle w:val="style146"/>
      </w:pPr>
      <w:r>
        <w:rPr>
          <w:b/>
          <w:bCs/>
        </w:rPr>
        <w:t>Объем учебного времени по Программе:</w:t>
      </w:r>
    </w:p>
    <w:p>
      <w:pPr>
        <w:pStyle w:val="style146"/>
      </w:pPr>
      <w:r>
        <w:rPr>
          <w:b/>
          <w:bCs/>
          <w:i/>
          <w:iCs/>
        </w:rPr>
        <w:t xml:space="preserve">ПО.01.УП.03. </w:t>
      </w:r>
      <w:r>
        <w:rPr>
          <w:i/>
          <w:iCs/>
        </w:rPr>
        <w:t xml:space="preserve">Обязательная часть. </w:t>
      </w:r>
      <w:r>
        <w:rPr/>
        <w:t xml:space="preserve">Количество часов на освоение Программы: максимальной учебной нагрузки обучающегося </w:t>
      </w:r>
      <w:r>
        <w:rPr>
          <w:b/>
          <w:bCs/>
          <w:u w:val="single"/>
        </w:rPr>
        <w:t xml:space="preserve">122,5 </w:t>
      </w:r>
      <w:r>
        <w:rPr>
          <w:b/>
          <w:bCs/>
        </w:rPr>
        <w:t>ч.</w:t>
      </w:r>
      <w:r>
        <w:rPr/>
        <w:t xml:space="preserve">, в том числе обязательной аудиторной учебной нагрузки </w:t>
      </w:r>
      <w:r>
        <w:rPr>
          <w:b/>
          <w:bCs/>
          <w:u w:val="single"/>
        </w:rPr>
        <w:t>49</w:t>
      </w:r>
      <w:r>
        <w:rPr>
          <w:b/>
          <w:bCs/>
        </w:rPr>
        <w:t xml:space="preserve"> ч.</w:t>
      </w:r>
      <w:r>
        <w:rPr/>
        <w:t xml:space="preserve"> (из расчета 1 ч. в неделю); самостоятельной работы обучающегося </w:t>
      </w:r>
      <w:r>
        <w:rPr>
          <w:b/>
          <w:bCs/>
          <w:u w:val="single"/>
        </w:rPr>
        <w:t>73,5</w:t>
      </w:r>
      <w:r>
        <w:rPr>
          <w:b/>
          <w:bCs/>
        </w:rPr>
        <w:t xml:space="preserve"> ч. </w:t>
      </w:r>
      <w:r>
        <w:rPr/>
        <w:t xml:space="preserve">(из расчета 1,5 ч. в неделю); консультации —  </w:t>
      </w:r>
      <w:r>
        <w:rPr>
          <w:b/>
          <w:bCs/>
        </w:rPr>
        <w:t>2 ч.</w:t>
      </w:r>
      <w:r>
        <w:rPr/>
        <w:t xml:space="preserve"> в 7 классе, </w:t>
      </w:r>
      <w:r>
        <w:rPr>
          <w:b/>
          <w:bCs/>
        </w:rPr>
        <w:t>2 ч.</w:t>
      </w:r>
      <w:r>
        <w:rPr/>
        <w:t xml:space="preserve"> в восьмом классе.</w:t>
      </w:r>
    </w:p>
    <w:p>
      <w:pPr>
        <w:pStyle w:val="style146"/>
      </w:pPr>
      <w:r>
        <w:rPr>
          <w:rStyle w:val="style122"/>
          <w:b/>
          <w:bCs/>
          <w:i/>
          <w:iCs/>
        </w:rPr>
        <w:t>В.02.УП.02.</w:t>
      </w:r>
      <w:r>
        <w:rPr>
          <w:rStyle w:val="style122"/>
          <w:i/>
          <w:iCs/>
        </w:rPr>
        <w:t xml:space="preserve"> Вариативная часть. </w:t>
      </w:r>
      <w:r>
        <w:rPr>
          <w:rStyle w:val="style122"/>
        </w:rPr>
        <w:t xml:space="preserve">Количество часов на освоение Программы: </w:t>
      </w:r>
      <w:r>
        <w:rPr/>
        <w:t xml:space="preserve">максимальной учебной нагрузки обучающегося </w:t>
      </w:r>
      <w:r>
        <w:rPr>
          <w:b/>
          <w:bCs/>
          <w:u w:val="single"/>
        </w:rPr>
        <w:t xml:space="preserve">34 </w:t>
      </w:r>
      <w:r>
        <w:rPr>
          <w:b/>
          <w:bCs/>
        </w:rPr>
        <w:t>ч</w:t>
      </w:r>
      <w:r>
        <w:rPr/>
        <w:t xml:space="preserve">., в том числе обязательной аудиторной учебной нагрузки </w:t>
      </w:r>
      <w:r>
        <w:rPr>
          <w:b/>
          <w:bCs/>
          <w:u w:val="single"/>
        </w:rPr>
        <w:t>17</w:t>
      </w:r>
      <w:r>
        <w:rPr>
          <w:b/>
          <w:bCs/>
        </w:rPr>
        <w:t xml:space="preserve"> </w:t>
      </w:r>
      <w:r>
        <w:rPr/>
        <w:t xml:space="preserve">ч. (из расчета 1 ч. в неделю); самостоятельной работы обучающегося </w:t>
      </w:r>
      <w:r>
        <w:rPr>
          <w:b/>
          <w:bCs/>
          <w:u w:val="single"/>
        </w:rPr>
        <w:t>17</w:t>
      </w:r>
      <w:r>
        <w:rPr/>
        <w:t xml:space="preserve"> ч. (из расчета 1 ч. в неделю); </w:t>
      </w:r>
      <w:r>
        <w:rPr>
          <w:rStyle w:val="style122"/>
          <w:i/>
          <w:iCs/>
        </w:rPr>
        <w:t xml:space="preserve">консультации  —  </w:t>
      </w:r>
      <w:r>
        <w:rPr>
          <w:rStyle w:val="style122"/>
          <w:b/>
          <w:bCs/>
          <w:i/>
          <w:iCs/>
        </w:rPr>
        <w:t>2</w:t>
      </w:r>
      <w:r>
        <w:rPr>
          <w:rStyle w:val="style122"/>
        </w:rPr>
        <w:t xml:space="preserve"> часа в восьмом классе.</w:t>
      </w:r>
    </w:p>
    <w:p>
      <w:pPr>
        <w:pStyle w:val="style146"/>
      </w:pPr>
      <w:r>
        <w:rPr>
          <w:rStyle w:val="style122"/>
          <w:b/>
          <w:bCs/>
        </w:rPr>
        <w:t>Всего</w:t>
      </w:r>
      <w:r>
        <w:rPr>
          <w:rStyle w:val="style122"/>
          <w:i/>
          <w:iCs/>
        </w:rPr>
        <w:t xml:space="preserve"> максимальной учебной нагрузки</w:t>
      </w:r>
      <w:r>
        <w:rPr>
          <w:rStyle w:val="style122"/>
        </w:rPr>
        <w:t xml:space="preserve"> обучающегося  по учебному предмету «Концертмейстерский класс» </w:t>
      </w:r>
      <w:r>
        <w:rPr>
          <w:rStyle w:val="style122"/>
          <w:b/>
          <w:bCs/>
          <w:u w:val="single"/>
        </w:rPr>
        <w:t>156,5</w:t>
      </w:r>
      <w:r>
        <w:rPr>
          <w:rStyle w:val="style122"/>
          <w:b/>
          <w:bCs/>
        </w:rPr>
        <w:t xml:space="preserve">  ч.,</w:t>
      </w:r>
      <w:r>
        <w:rPr>
          <w:rStyle w:val="style122"/>
        </w:rPr>
        <w:t xml:space="preserve"> в том числе: </w:t>
      </w:r>
      <w:r>
        <w:rPr/>
        <w:t xml:space="preserve">обязательной аудиторной учебной нагрузки </w:t>
      </w:r>
      <w:r>
        <w:rPr>
          <w:b/>
          <w:bCs/>
          <w:u w:val="single"/>
        </w:rPr>
        <w:t>66</w:t>
      </w:r>
      <w:r>
        <w:rPr/>
        <w:t xml:space="preserve"> час. (из расчета 1 час в неделю); самостоятельной работы обучающегося </w:t>
      </w:r>
      <w:r>
        <w:rPr>
          <w:b/>
          <w:bCs/>
          <w:u w:val="single"/>
        </w:rPr>
        <w:t>90,5</w:t>
      </w:r>
      <w:r>
        <w:rPr/>
        <w:t xml:space="preserve"> час. (из расчета 1 час в неделю); </w:t>
      </w:r>
      <w:r>
        <w:rPr>
          <w:rStyle w:val="style122"/>
          <w:i/>
          <w:iCs/>
        </w:rPr>
        <w:t xml:space="preserve">консультации  —  </w:t>
      </w:r>
      <w:r>
        <w:rPr>
          <w:rStyle w:val="style122"/>
          <w:b/>
          <w:bCs/>
        </w:rPr>
        <w:t>6 ч.</w:t>
      </w:r>
      <w:r>
        <w:rPr>
          <w:rStyle w:val="style122"/>
          <w:color w:val="000000"/>
        </w:rPr>
        <w:t xml:space="preserve"> </w:t>
      </w:r>
      <w:r>
        <w:rPr>
          <w:rStyle w:val="style122"/>
          <w:b/>
          <w:bCs/>
          <w:i/>
          <w:iCs/>
          <w:color w:val="000000"/>
        </w:rPr>
        <w:t>Самостоятельная</w:t>
      </w:r>
      <w:r>
        <w:rPr>
          <w:rStyle w:val="style122"/>
          <w:color w:val="000000"/>
        </w:rPr>
        <w:t xml:space="preserve"> работа обучающихся </w:t>
      </w:r>
      <w:r>
        <w:rPr>
          <w:rStyle w:val="style122"/>
          <w:b/>
          <w:bCs/>
          <w:color w:val="000000"/>
        </w:rPr>
        <w:t xml:space="preserve">включает </w:t>
      </w:r>
      <w:r>
        <w:rPr>
          <w:rStyle w:val="style122"/>
          <w:color w:val="000000"/>
        </w:rPr>
        <w:t>выполнение домашнего задания, посещение учреждений культуры (филармоний, театров, концертных залов, музеев и др.), участие в творческих мероприятиях и культурно-просветительской деятельности  школы и др.</w:t>
      </w:r>
    </w:p>
    <w:p>
      <w:pPr>
        <w:pStyle w:val="style146"/>
      </w:pPr>
      <w:r>
        <w:rPr>
          <w:color w:val="000000"/>
        </w:rPr>
        <w:t xml:space="preserve">В основе организации деятельности детей по Программе лежит </w:t>
      </w:r>
      <w:r>
        <w:rPr>
          <w:b/>
          <w:bCs/>
          <w:color w:val="000000"/>
        </w:rPr>
        <w:t xml:space="preserve">индивидуальное занятие (урок). </w:t>
      </w:r>
      <w:r>
        <w:rPr>
          <w:color w:val="000000"/>
        </w:rPr>
        <w:t xml:space="preserve">Продолжительность урока — </w:t>
      </w:r>
      <w:r>
        <w:rPr>
          <w:b/>
          <w:bCs/>
          <w:color w:val="000000"/>
        </w:rPr>
        <w:t>45 минут</w:t>
      </w:r>
      <w:r>
        <w:rPr>
          <w:color w:val="000000"/>
        </w:rPr>
        <w:t xml:space="preserve"> (академический час).</w:t>
      </w:r>
    </w:p>
    <w:p>
      <w:pPr>
        <w:pStyle w:val="style146"/>
      </w:pPr>
      <w:r>
        <w:rPr>
          <w:b/>
          <w:bCs/>
          <w:color w:val="000000"/>
        </w:rPr>
        <w:t>Программа реализуется</w:t>
      </w:r>
      <w:r>
        <w:rPr>
          <w:color w:val="000000"/>
        </w:rPr>
        <w:t xml:space="preserve"> в СПБ ГБОУ ДОД «Санкт-Петербургская детская школа искусств имени М.И. Глинки» с привлечением </w:t>
      </w:r>
      <w:r>
        <w:rPr>
          <w:b/>
          <w:bCs/>
          <w:color w:val="000000"/>
        </w:rPr>
        <w:t>иллюстраторов-преподавателей.</w:t>
      </w:r>
      <w:r>
        <w:rPr>
          <w:color w:val="000000"/>
        </w:rPr>
        <w:t xml:space="preserve"> Обучающиеся школы приобретают концертмейстерские навыки, аккомпанируя </w:t>
      </w:r>
      <w:r>
        <w:rPr>
          <w:b/>
          <w:bCs/>
          <w:color w:val="000000"/>
        </w:rPr>
        <w:t>голосу</w:t>
      </w:r>
      <w:r>
        <w:rPr>
          <w:color w:val="000000"/>
        </w:rPr>
        <w:t xml:space="preserve"> или </w:t>
      </w:r>
      <w:r>
        <w:rPr>
          <w:b/>
          <w:bCs/>
          <w:color w:val="000000"/>
        </w:rPr>
        <w:t>виолончели.</w:t>
      </w:r>
      <w:r>
        <w:rPr>
          <w:color w:val="000000"/>
        </w:rPr>
        <w:t xml:space="preserve"> У обучающихся школы есть возможность  в один год изучать </w:t>
      </w:r>
      <w:r>
        <w:rPr>
          <w:b/>
          <w:bCs/>
          <w:color w:val="000000"/>
        </w:rPr>
        <w:t>вокальный репертуар,</w:t>
      </w:r>
      <w:r>
        <w:rPr>
          <w:color w:val="000000"/>
        </w:rPr>
        <w:t xml:space="preserve"> а в другой — </w:t>
      </w:r>
      <w:r>
        <w:rPr>
          <w:b/>
          <w:bCs/>
          <w:color w:val="000000"/>
        </w:rPr>
        <w:t>инструментальный.</w:t>
      </w:r>
      <w:r>
        <w:rPr>
          <w:color w:val="000000"/>
        </w:rPr>
        <w:t xml:space="preserve"> В качестве иллюстраторов могут также выступать обучающиеся школы. В случае привлечения в качестве иллюстратора преподавателя  школы планируются концертмейстерские часы в объеме до 100% времени, отведенного на аудиторные занятия по данному учебному предмету.</w:t>
      </w:r>
    </w:p>
    <w:p>
      <w:pPr>
        <w:pStyle w:val="style146"/>
      </w:pPr>
      <w:r>
        <w:rPr>
          <w:b/>
          <w:bCs/>
        </w:rPr>
        <w:t xml:space="preserve">Цель Программы - </w:t>
      </w:r>
      <w:r>
        <w:rPr>
          <w:rStyle w:val="style122"/>
          <w:color w:val="000000"/>
        </w:rPr>
        <w:t>создать обучающимся условия для приобретения</w:t>
      </w:r>
      <w:r>
        <w:rPr>
          <w:rStyle w:val="style122"/>
          <w:b/>
          <w:bCs/>
          <w:i/>
          <w:iCs/>
          <w:color w:val="000000"/>
        </w:rPr>
        <w:t xml:space="preserve"> </w:t>
      </w:r>
      <w:r>
        <w:rPr>
          <w:rStyle w:val="style122"/>
          <w:i/>
          <w:iCs/>
          <w:color w:val="000000"/>
        </w:rPr>
        <w:t>знаний, умений и навыков аккомпанирования солистам до уровня самореализации и самовыражения,</w:t>
      </w:r>
      <w:r>
        <w:rPr>
          <w:rStyle w:val="style122"/>
          <w:color w:val="000000"/>
        </w:rPr>
        <w:t xml:space="preserve"> подготовить одаренных детей, желающих продолжить свое музыкальное образование, к поступлению в учреждения, реализующие основные профессиональные образовательные программы в области музыкального искусства.</w:t>
      </w:r>
    </w:p>
    <w:p>
      <w:pPr>
        <w:pStyle w:val="style146"/>
      </w:pPr>
      <w:r>
        <w:rPr>
          <w:b/>
          <w:bCs/>
        </w:rPr>
        <w:t>Задачи Программы — соответствуют задачам, определенным ФГТ.</w:t>
      </w:r>
    </w:p>
    <w:p>
      <w:pPr>
        <w:pStyle w:val="style146"/>
      </w:pPr>
      <w:r>
        <w:rPr>
          <w:b/>
          <w:bCs/>
          <w:i/>
          <w:iCs/>
        </w:rPr>
        <w:t xml:space="preserve">Обучающие задачи. </w:t>
      </w:r>
      <w:r>
        <w:rPr>
          <w:i/>
        </w:rPr>
        <w:t xml:space="preserve">Сформировать знания в области </w:t>
      </w:r>
      <w:r>
        <w:rPr/>
        <w:t>художественно-исполнительских возможностей фортепиано, основного концертмейстерского репертуара (вокального и инструментального), основных принципов аккомпанирования солисту, характерных особенностей музыкальных жанров и основных стилистических направлений, профессиональной музыкальной терминологии.</w:t>
      </w:r>
    </w:p>
    <w:p>
      <w:pPr>
        <w:pStyle w:val="style146"/>
      </w:pPr>
      <w:r>
        <w:rPr>
          <w:b/>
          <w:bCs/>
          <w:i/>
        </w:rPr>
        <w:t>Развивающие</w:t>
      </w:r>
      <w:r>
        <w:rPr>
          <w:b/>
          <w:bCs/>
          <w:i/>
          <w:iCs/>
        </w:rPr>
        <w:t xml:space="preserve"> задачи. </w:t>
      </w:r>
      <w:r>
        <w:rPr>
          <w:i/>
          <w:iCs/>
        </w:rPr>
        <w:t xml:space="preserve">Развить </w:t>
      </w:r>
      <w:r>
        <w:rPr/>
        <w:t xml:space="preserve">умение аккомпанировать солистам (вокалистам и инструменталистам) при исполнении несложных музыкальных произведений, в том числе с транспонированием; 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 навыки по разучиванию с солистом его репертуара; наличие первичного практического опыта репетиционно-концертной деятельности в качестве концертмейстера; умение самостоятельно преодолевать технические трудности при разучивании несложных музыкальных произведений; навыки слухового контроля, умение управлять процессом исполнения музыкального произведения;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умение самостоятельно воспринимать и оценивать культурные ценности, </w:t>
      </w:r>
      <w:r>
        <w:rPr>
          <w:bCs/>
        </w:rPr>
        <w:t>способность анализировать полученную информацию</w:t>
      </w:r>
      <w:r>
        <w:rPr/>
        <w:t xml:space="preserve">; индивидуальный  творческий   потенциал  ребёнка </w:t>
      </w:r>
      <w:r>
        <w:rPr>
          <w:bCs/>
        </w:rPr>
        <w:t xml:space="preserve">в самостоятельной и коллективной творческой деятельности; личностные качества обучающихся; </w:t>
      </w:r>
      <w:r>
        <w:rPr/>
        <w:t>способность к адекватной самооценке, уверенность в своих творческих силах.</w:t>
      </w:r>
    </w:p>
    <w:p>
      <w:pPr>
        <w:pStyle w:val="style146"/>
      </w:pPr>
      <w:r>
        <w:rPr>
          <w:b/>
          <w:bCs/>
          <w:i/>
        </w:rPr>
        <w:t>Воспитательные</w:t>
      </w:r>
      <w:r>
        <w:rPr>
          <w:b/>
          <w:bCs/>
          <w:i/>
          <w:iCs/>
        </w:rPr>
        <w:t xml:space="preserve"> задачи. </w:t>
      </w:r>
      <w:r>
        <w:rPr>
          <w:i/>
          <w:iCs/>
        </w:rPr>
        <w:t xml:space="preserve">Сформировать </w:t>
      </w:r>
      <w:r>
        <w:rPr/>
        <w:t xml:space="preserve">эстетические взгляды, нравственные установки и потребность общения с духовными ценностями; уважение к духовным и культурным ценностям разных народов. </w:t>
      </w:r>
      <w:r>
        <w:rPr>
          <w:i/>
        </w:rPr>
        <w:t xml:space="preserve">Приобщить </w:t>
      </w:r>
      <w:r>
        <w:rPr/>
        <w:t>к духовно-нравственным и культурным мировым ценностям.</w:t>
      </w:r>
    </w:p>
    <w:p>
      <w:pPr>
        <w:pStyle w:val="style146"/>
      </w:pPr>
      <w:r>
        <w:rPr>
          <w:b/>
          <w:bCs/>
          <w:i/>
          <w:iCs/>
        </w:rPr>
        <w:t>Мотивационные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задачи. </w:t>
      </w:r>
      <w:r>
        <w:rPr>
          <w:i/>
          <w:iCs/>
        </w:rPr>
        <w:t>Мотивировать</w:t>
      </w:r>
      <w:r>
        <w:rPr>
          <w:b/>
          <w:bCs/>
          <w:i/>
          <w:iCs/>
        </w:rPr>
        <w:t xml:space="preserve"> </w:t>
      </w:r>
      <w:r>
        <w:rPr/>
        <w:t>обучающихся на получение музыкального образования, самоопределиться предметно, социально, профессионально, личностно.</w:t>
      </w:r>
    </w:p>
    <w:p>
      <w:pPr>
        <w:pStyle w:val="style146"/>
      </w:pPr>
      <w:r>
        <w:rPr>
          <w:b/>
          <w:bCs/>
        </w:rPr>
        <w:t>Принципы построения Программы:</w:t>
      </w:r>
      <w:r>
        <w:rPr>
          <w:b/>
          <w:bCs/>
          <w:i/>
          <w:iCs/>
        </w:rPr>
        <w:t xml:space="preserve"> </w:t>
      </w:r>
      <w:r>
        <w:rPr>
          <w:iCs/>
        </w:rPr>
        <w:t xml:space="preserve">принцип </w:t>
      </w:r>
      <w:r>
        <w:rPr>
          <w:i/>
          <w:iCs/>
        </w:rPr>
        <w:t>индивидуального подхода</w:t>
      </w:r>
      <w:r>
        <w:rPr>
          <w:iCs/>
        </w:rPr>
        <w:t xml:space="preserve">; принцип </w:t>
      </w:r>
      <w:r>
        <w:rPr>
          <w:i/>
          <w:iCs/>
        </w:rPr>
        <w:t>технической и художественной доступности</w:t>
      </w:r>
      <w:r>
        <w:rPr>
          <w:iCs/>
        </w:rPr>
        <w:t xml:space="preserve"> учебного материала с учетом  степени продвинутости обучающихся; принцип </w:t>
      </w:r>
      <w:r>
        <w:rPr>
          <w:i/>
          <w:iCs/>
        </w:rPr>
        <w:t>последовательности и постепенности</w:t>
      </w:r>
      <w:r>
        <w:rPr>
          <w:iCs/>
        </w:rPr>
        <w:t xml:space="preserve"> (от простого к сложному); принцип </w:t>
      </w:r>
      <w:r>
        <w:rPr>
          <w:i/>
          <w:iCs/>
        </w:rPr>
        <w:t xml:space="preserve">наглядности обучения </w:t>
      </w:r>
      <w:r>
        <w:rPr>
          <w:iCs/>
        </w:rPr>
        <w:t xml:space="preserve">– показ (иллюстрация) и объяснение; принцип </w:t>
      </w:r>
      <w:r>
        <w:rPr>
          <w:i/>
          <w:iCs/>
        </w:rPr>
        <w:t>активности</w:t>
      </w:r>
      <w:r>
        <w:rPr>
          <w:iCs/>
        </w:rPr>
        <w:t xml:space="preserve"> – максимальное участие обучающегося в учебной деятельности.</w:t>
      </w:r>
    </w:p>
    <w:p>
      <w:pPr>
        <w:pStyle w:val="style146"/>
      </w:pPr>
      <w:r>
        <w:rPr>
          <w:rStyle w:val="style122"/>
          <w:b/>
          <w:bCs/>
        </w:rPr>
        <w:t xml:space="preserve">Особенностью </w:t>
      </w:r>
      <w:r>
        <w:rPr>
          <w:rStyle w:val="style122"/>
        </w:rPr>
        <w:t xml:space="preserve">настоящей Программы является изучение </w:t>
      </w:r>
      <w:r>
        <w:rPr>
          <w:rStyle w:val="style122"/>
          <w:b/>
          <w:bCs/>
          <w:i/>
          <w:iCs/>
        </w:rPr>
        <w:t>как вокального, так и инструментального (виолончельного</w:t>
      </w:r>
      <w:r>
        <w:rPr>
          <w:rStyle w:val="style122"/>
          <w:i/>
          <w:iCs/>
        </w:rPr>
        <w:t xml:space="preserve">) репертуара. </w:t>
      </w:r>
    </w:p>
    <w:p>
      <w:pPr>
        <w:pStyle w:val="style146"/>
      </w:pPr>
      <w:r>
        <w:rPr/>
        <w:t xml:space="preserve">В Программе соблюден порядок нарастания </w:t>
      </w:r>
      <w:r>
        <w:rPr>
          <w:b/>
          <w:bCs/>
        </w:rPr>
        <w:t>методических трудностей.</w:t>
      </w:r>
    </w:p>
    <w:p>
      <w:pPr>
        <w:pStyle w:val="style146"/>
      </w:pPr>
      <w:r>
        <w:rPr>
          <w:b/>
          <w:bCs/>
        </w:rPr>
        <w:t>Целесообразность</w:t>
      </w:r>
      <w:r>
        <w:rPr>
          <w:b/>
          <w:bCs/>
          <w:i/>
          <w:iCs/>
        </w:rPr>
        <w:t xml:space="preserve"> </w:t>
      </w:r>
      <w:r>
        <w:rPr/>
        <w:t xml:space="preserve">Программы объясняется  предлагаемыми  в  ней   средствами:  видами  деятельности,  содержанием    и   формами   организации  занятий.  </w:t>
      </w:r>
    </w:p>
    <w:p>
      <w:pPr>
        <w:pStyle w:val="style146"/>
      </w:pPr>
      <w:r>
        <w:rPr>
          <w:b/>
          <w:bCs/>
        </w:rPr>
        <w:t>Новизна</w:t>
      </w:r>
      <w:r>
        <w:rPr>
          <w:b/>
          <w:bCs/>
          <w:i/>
          <w:iCs/>
        </w:rPr>
        <w:t xml:space="preserve"> </w:t>
      </w:r>
      <w:r>
        <w:rPr/>
        <w:t xml:space="preserve"> Программы заключается в ее структуре, в новой структуре учебных планов,  где присутствуют такие разделы как консультации, аттестация; в нормировании часов самостоятельной работы обучающихся; новых сроках освоения Программы обучающимися.</w:t>
      </w:r>
    </w:p>
    <w:p>
      <w:pPr>
        <w:pStyle w:val="style146"/>
      </w:pPr>
      <w:r>
        <w:rPr>
          <w:b/>
          <w:bCs/>
        </w:rPr>
        <w:t xml:space="preserve">Актуальность </w:t>
      </w:r>
      <w:r>
        <w:rPr/>
        <w:t>Программы обусловлена  интересом детей к музыкальному исполнительству и, в частности, к игре на фортепиано, потребностью в творческой деятельности и самореализации, а также Программа отвечает запросу  родителей об эстетическом образовании и воспитании детей. Развитие различных форм музицирования (ансамбль, аккомпанемент, чтение с листа, импровизация и т. д.) особенно востребовано в наше время.</w:t>
      </w:r>
    </w:p>
    <w:p>
      <w:pPr>
        <w:pStyle w:val="style146"/>
      </w:pPr>
      <w:r>
        <w:rPr>
          <w:rStyle w:val="style122"/>
        </w:rPr>
        <w:t xml:space="preserve">Программа </w:t>
      </w:r>
      <w:r>
        <w:rPr>
          <w:rStyle w:val="style122"/>
          <w:b/>
          <w:bCs/>
        </w:rPr>
        <w:t>обеспечивает</w:t>
      </w:r>
      <w:r>
        <w:rPr>
          <w:rStyle w:val="style122"/>
        </w:rPr>
        <w:t xml:space="preserve"> </w:t>
      </w:r>
      <w:r>
        <w:rPr>
          <w:rStyle w:val="style122"/>
          <w:b/>
          <w:bCs/>
          <w:i/>
          <w:iCs/>
        </w:rPr>
        <w:t>преемственность</w:t>
      </w:r>
      <w:r>
        <w:rPr>
          <w:rStyle w:val="style122"/>
          <w:b/>
          <w:bCs/>
        </w:rPr>
        <w:t xml:space="preserve"> </w:t>
      </w:r>
      <w:r>
        <w:rPr>
          <w:rStyle w:val="style122"/>
        </w:rPr>
        <w:t>обучения в ДШИ и в учреждениях среднего профессионального и высшего профессионального образования в области музыкального искусства.</w:t>
      </w:r>
    </w:p>
    <w:p>
      <w:pPr>
        <w:pStyle w:val="style146"/>
      </w:pPr>
      <w:r>
        <w:rPr>
          <w:rStyle w:val="style122"/>
          <w:color w:val="000000"/>
        </w:rPr>
        <w:t xml:space="preserve">Программа учитывает </w:t>
      </w:r>
      <w:r>
        <w:rPr>
          <w:rStyle w:val="style122"/>
          <w:b/>
          <w:bCs/>
          <w:i/>
          <w:iCs/>
          <w:color w:val="000000"/>
        </w:rPr>
        <w:t>возрастные и индивидуальные особенности</w:t>
      </w:r>
      <w:r>
        <w:rPr>
          <w:rStyle w:val="style122"/>
          <w:color w:val="000000"/>
        </w:rPr>
        <w:t xml:space="preserve"> обучающихся. </w:t>
      </w:r>
    </w:p>
    <w:p>
      <w:pPr>
        <w:pStyle w:val="style146"/>
      </w:pPr>
      <w:r>
        <w:rPr/>
        <w:t xml:space="preserve">Предлагаемые </w:t>
      </w:r>
      <w:r>
        <w:rPr>
          <w:b/>
          <w:bCs/>
        </w:rPr>
        <w:t>репертуарные списки</w:t>
      </w:r>
      <w:r>
        <w:rPr>
          <w:i/>
          <w:iCs/>
        </w:rPr>
        <w:t xml:space="preserve"> </w:t>
      </w:r>
      <w:r>
        <w:rPr/>
        <w:t>позволяют разнообразить репертуар обучающихся по стилю, форме, содержанию, фактуре произведений, активно включать в него современную музыку. В них включена и классика педагогического репертуара, и значительное количество современных произведений. В Программе используются сборники, подготовленные преподавателями образовательных учреждений города и изданные петербургскими издательствами за последние годы. Рекомендованные в</w:t>
      </w:r>
      <w:r>
        <w:rPr>
          <w:bCs/>
        </w:rPr>
        <w:t xml:space="preserve"> репертуарных списках </w:t>
      </w:r>
      <w:r>
        <w:rPr/>
        <w:t xml:space="preserve">произведения имеют значительную амплитуду по техническим и художественным задачам, что продиктовано различными возможностями обучающихся. Преподаватели имеют право дополнять и расширять предлагаемый репертуар, гибко относиться к Программе, учитывая индивидуальные возможности обучающихся. В работе над репертуаром преподаватель должен учитывать, что ряд произведений предназначается для публичного исполнения, а остальные — для работы в классе или ознакомления. Следовательно, преподаватель может  самостоятельно устанавливать степень завершенности исполнения учеником того или иного произведения. </w:t>
      </w:r>
    </w:p>
    <w:p>
      <w:pPr>
        <w:pStyle w:val="style146"/>
      </w:pPr>
      <w:r>
        <w:rPr>
          <w:b/>
          <w:bCs/>
        </w:rPr>
        <w:t xml:space="preserve">Организация содержания Программы </w:t>
      </w:r>
      <w:r>
        <w:rPr/>
        <w:t>осуществляется по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принципу спирали</w:t>
      </w:r>
      <w:r>
        <w:rPr>
          <w:b/>
          <w:bCs/>
        </w:rPr>
        <w:t xml:space="preserve">, </w:t>
      </w:r>
      <w:r>
        <w:rPr/>
        <w:t>в соответствии с которым происходит расширение и углубление знаний, развитие умений и навыков аккомпанирования солистам (инструменталистам или вокалистам).</w:t>
      </w:r>
    </w:p>
    <w:p>
      <w:pPr>
        <w:pStyle w:val="style146"/>
      </w:pPr>
      <w:r>
        <w:rPr/>
        <w:t xml:space="preserve">Для достижения поставленной цели и реализации задач предмета используются следующие </w:t>
      </w:r>
      <w:r>
        <w:rPr>
          <w:b/>
          <w:bCs/>
        </w:rPr>
        <w:t xml:space="preserve">методы обучения: </w:t>
      </w:r>
      <w:r>
        <w:rPr>
          <w:b/>
          <w:bCs/>
          <w:i/>
          <w:iCs/>
        </w:rPr>
        <w:t>практический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словесный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наглядный.</w:t>
      </w:r>
    </w:p>
    <w:p>
      <w:pPr>
        <w:pStyle w:val="style146"/>
      </w:pPr>
      <w:r>
        <w:rPr>
          <w:b/>
          <w:bCs/>
        </w:rPr>
        <w:t xml:space="preserve">Индивидуальная форма обучения </w:t>
      </w:r>
      <w:r>
        <w:rPr/>
        <w:t>позволяет найти более точный и психологически верный подход к каждому ученику и выбрать наиболее подходящий метод обучения.</w:t>
      </w:r>
    </w:p>
    <w:p>
      <w:pPr>
        <w:pStyle w:val="style146"/>
      </w:pPr>
      <w:r>
        <w:rPr/>
        <w:t>Предложенные методы и формы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>
      <w:pPr>
        <w:pStyle w:val="style146"/>
      </w:pPr>
      <w:r>
        <w:rPr>
          <w:b/>
          <w:bCs/>
        </w:rPr>
        <w:t>Типы уроков:</w:t>
      </w:r>
      <w:r>
        <w:rPr>
          <w:i/>
          <w:iCs/>
        </w:rPr>
        <w:t xml:space="preserve"> </w:t>
      </w:r>
      <w:r>
        <w:rPr/>
        <w:t xml:space="preserve">изучение, усвоение нового материала; закрепление и совершенствование знаний, умений и навыков (в т. ч. урок-консультация, урок-репетиция); самостоятельное применение  знаний, умений и навыков (в т. ч. урок-концерт); обобщающее повторение и систематизация знаний и способов деятельности; </w:t>
      </w:r>
      <w:r>
        <w:rPr>
          <w:color w:val="000000"/>
        </w:rPr>
        <w:t>применение, коррекция и контроль знаний, умений и навыков (контрольное занятие); комбинированный урок.</w:t>
      </w:r>
    </w:p>
    <w:p>
      <w:pPr>
        <w:pStyle w:val="style146"/>
      </w:pPr>
      <w:r>
        <w:rPr/>
        <w:t xml:space="preserve">Требования к минимальному </w:t>
      </w:r>
      <w:r>
        <w:rPr>
          <w:i/>
          <w:iCs/>
        </w:rPr>
        <w:t>материально-техническому обеспечению</w:t>
      </w:r>
      <w:r>
        <w:rPr/>
        <w:t>:</w:t>
      </w:r>
      <w:r>
        <w:rPr>
          <w:sz w:val="26"/>
          <w:szCs w:val="26"/>
        </w:rPr>
        <w:t xml:space="preserve"> </w:t>
      </w:r>
      <w:r>
        <w:rPr/>
        <w:t>учебные классы для индивидуальных занятий (не менее 9 кв. м); концертный зал для концертных выступлений; библиотека; фонотека; доступ к сети Интернет.</w:t>
      </w:r>
    </w:p>
    <w:p>
      <w:pPr>
        <w:pStyle w:val="style146"/>
      </w:pPr>
      <w:r>
        <w:rPr>
          <w:b/>
          <w:bCs/>
        </w:rPr>
        <w:t>Оборудование</w:t>
      </w:r>
      <w:r>
        <w:rPr/>
        <w:t xml:space="preserve"> учебного кабинета: 1-2 фортепиано. </w:t>
      </w:r>
    </w:p>
    <w:p>
      <w:pPr>
        <w:pStyle w:val="style146"/>
      </w:pPr>
      <w:r>
        <w:rPr>
          <w:b/>
          <w:bCs/>
        </w:rPr>
        <w:t>Технические средства:</w:t>
      </w:r>
      <w:r>
        <w:rPr/>
        <w:t xml:space="preserve"> метроном, наличие аудио- и видеозаписей, магнитофон или проигрыватель С</w:t>
      </w:r>
      <w:r>
        <w:rPr>
          <w:lang w:val="en-US"/>
        </w:rPr>
        <w:t>D</w:t>
      </w:r>
      <w:r>
        <w:rPr/>
        <w:t xml:space="preserve">. </w:t>
      </w:r>
    </w:p>
    <w:p>
      <w:pPr>
        <w:pStyle w:val="style146"/>
      </w:pPr>
      <w:r>
        <w:rPr>
          <w:b/>
          <w:bCs/>
        </w:rPr>
        <w:t>Информационное обеспечение:</w:t>
      </w:r>
      <w:r>
        <w:rPr/>
        <w:t xml:space="preserve"> списки рекомендуемых учебных изданий, дополнительной литературы.</w:t>
      </w:r>
      <w:r>
        <w:rPr>
          <w:sz w:val="26"/>
          <w:szCs w:val="26"/>
        </w:rPr>
        <w:t xml:space="preserve"> </w:t>
      </w:r>
      <w:r>
        <w:rPr/>
        <w:t>Основные источники:  художественный материал по программе (нотные издания). Дополнительные источники: музыкальные энциклопедии, поисковые системы, сайты интернета, сайты нотных издательств.</w:t>
      </w:r>
    </w:p>
    <w:p>
      <w:pPr>
        <w:pStyle w:val="style146"/>
      </w:pPr>
      <w:r>
        <w:rPr>
          <w:b/>
          <w:bCs/>
        </w:rPr>
        <w:t>Кадровое обеспечение.</w:t>
      </w:r>
      <w:r>
        <w:rPr>
          <w:rStyle w:val="style122"/>
          <w:i/>
          <w:iCs/>
          <w:color w:val="000000"/>
          <w:sz w:val="26"/>
          <w:szCs w:val="26"/>
        </w:rPr>
        <w:t xml:space="preserve"> </w:t>
      </w:r>
      <w:r>
        <w:rPr>
          <w:rStyle w:val="style122"/>
          <w:color w:val="000000"/>
        </w:rPr>
        <w:t>Условием успешной реализации Программы является наличие в школе квалифицированных специалистов, имеющих практический  концертмейстерский опыт, работающих с различными инструментами, голосами, знающих обширный репертуар, владеющих методикой преподавания данного предмета. В школе имеются квалифицированные иллюстраторы.</w:t>
      </w:r>
    </w:p>
    <w:p>
      <w:pPr>
        <w:pStyle w:val="style146"/>
      </w:pPr>
      <w:r>
        <w:rPr>
          <w:b/>
          <w:bCs/>
          <w:color w:val="000000"/>
        </w:rPr>
        <w:t>В результате освоения Программы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у обучающихся </w:t>
      </w:r>
      <w:r>
        <w:rPr>
          <w:i/>
          <w:iCs/>
          <w:color w:val="000000"/>
        </w:rPr>
        <w:t>формируется комплекс знаний, умений и навыков</w:t>
      </w:r>
      <w:r>
        <w:rPr>
          <w:color w:val="000000"/>
        </w:rPr>
        <w:t xml:space="preserve">, отражающий наличие у них художественного вкуса, чувства стиля, творческой самостоятельности, стремления к самосовершенствованию, знакомства с лучшими образцами отечественной и зарубежной музыки. Они знают основной концертмейстерский репертуар (вокальный и инструментальный), основные принципы аккомпанирования солисту; умеют аккомпанировать солистам (вокалистам и инструменталистам) несложные музыкальные произведения, в том числе с транспонированием; умеют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 имеют навыки по разучиванию с солистом его репертуара; имеют первичный практический опыт репетиционно-концертной деятельности в качестве концертмейстера; имеют навыки публичных выступлений. </w:t>
      </w:r>
    </w:p>
    <w:p>
      <w:pPr>
        <w:pStyle w:val="style146"/>
      </w:pPr>
      <w:r>
        <w:rPr>
          <w:b/>
          <w:bCs/>
          <w:color w:val="000000"/>
        </w:rPr>
        <w:t>В ходе реализации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Программы </w:t>
      </w:r>
      <w:r>
        <w:rPr>
          <w:color w:val="000000"/>
        </w:rPr>
        <w:t xml:space="preserve">обучающиеся ведут активную концертную деятельность — участвуют в различных тематических концертах, концертах-лекциях для общеобразовательных школ, воспитанников детских садов,  ветеранов, тем самым приобретая навыки не только исполнительской, но и музыкально-просветительской деятельности. </w:t>
      </w:r>
      <w:r>
        <w:rPr>
          <w:i/>
          <w:iCs/>
          <w:color w:val="000000"/>
        </w:rPr>
        <w:t>В целях реализации</w:t>
      </w:r>
      <w:r>
        <w:rPr>
          <w:color w:val="000000"/>
        </w:rPr>
        <w:t xml:space="preserve"> Программы школа значительное внимание уделяет концертной работе, которая включает в себя проведение школьных тематических концертов, учебных концертов, отчётных концертов отделов, классных родительских собраний с концертами.</w:t>
      </w:r>
    </w:p>
    <w:p>
      <w:pPr>
        <w:pStyle w:val="style146"/>
      </w:pPr>
      <w:r>
        <w:rPr>
          <w:color w:val="000000"/>
        </w:rPr>
        <w:t>Концерты, участие в которых обязательно для обучающихся по Программе:</w:t>
      </w:r>
      <w:r>
        <w:rPr>
          <w:i/>
          <w:iCs/>
          <w:color w:val="000000"/>
        </w:rPr>
        <w:t xml:space="preserve"> концерт-беседа «История музыкального инструмента — виолончель»; концерт-беседа «Из истории вокальной музыки»; концерт из произведений современных петербургских композиторов; концерт, посвященный Дню Победы; новогодний концерт; концерты, посвященные творчеству зарубежных или русских композиторов (Григу Э., Шопену Ф., Рахманинову С. и т. д.); отчетный концерт фортепианного отдела.</w:t>
      </w:r>
    </w:p>
    <w:p>
      <w:pPr>
        <w:pStyle w:val="style146"/>
      </w:pPr>
      <w:r>
        <w:rPr>
          <w:color w:val="000000"/>
        </w:rPr>
        <w:t>Преподаватели готовят обучающихся к выступлениям в городских, зональных, региональных, областных, всероссийских и международных  конкурсах.</w:t>
      </w:r>
    </w:p>
    <w:p>
      <w:pPr>
        <w:pStyle w:val="style146"/>
      </w:pPr>
      <w:r>
        <w:rPr>
          <w:rStyle w:val="style122"/>
          <w:b/>
          <w:bCs/>
          <w:color w:val="000000"/>
        </w:rPr>
        <w:t xml:space="preserve">О результативности </w:t>
      </w:r>
      <w:r>
        <w:rPr>
          <w:rStyle w:val="style122"/>
          <w:color w:val="000000"/>
        </w:rPr>
        <w:t>Программы можно судить по результатам промежуточной аттестации (контрольные уроки, зачеты), а также по результатам  конкурсов (наличия у обучающихся грамот, дипломов).</w:t>
      </w:r>
    </w:p>
    <w:p>
      <w:pPr>
        <w:pStyle w:val="style146"/>
      </w:pPr>
      <w:r>
        <w:rPr/>
        <w:t>Раздел</w:t>
      </w:r>
      <w:r>
        <w:rPr>
          <w:b/>
          <w:bCs/>
        </w:rPr>
        <w:t xml:space="preserve"> «Содержание предмета»</w:t>
      </w:r>
      <w:r>
        <w:rPr/>
        <w:t xml:space="preserve"> содержит годовые требования по классам, причем каждый класс имеет свои дидактические задачи и объем времени, предусмотренный для освоения учебного материала. В каждом полугодии изучается от 3 до 5 произведений. Программа предусматривает постоянное совершенствование </w:t>
      </w:r>
      <w:r>
        <w:rPr>
          <w:b/>
          <w:bCs/>
        </w:rPr>
        <w:t>навыка чтения с листа в классе и дома; навыка самостоятельного разучивания и исполнения</w:t>
      </w:r>
      <w:r>
        <w:rPr/>
        <w:t xml:space="preserve"> в концертных условиях несложных аккомпанементов; </w:t>
      </w:r>
      <w:r>
        <w:rPr>
          <w:b/>
          <w:bCs/>
        </w:rPr>
        <w:t>навыка транспонирования</w:t>
      </w:r>
      <w:r>
        <w:rPr/>
        <w:t xml:space="preserve"> на интервалы увеличенной примы, малой и большой секунды, малой терции. Проводится текущий контроль по перечисленным навыкам в виде </w:t>
      </w:r>
      <w:r>
        <w:rPr>
          <w:i/>
          <w:iCs/>
        </w:rPr>
        <w:t>контрольных уроков</w:t>
      </w:r>
      <w:r>
        <w:rPr/>
        <w:t xml:space="preserve"> в каждом полугодии.</w:t>
      </w:r>
    </w:p>
    <w:p>
      <w:pPr>
        <w:pStyle w:val="style146"/>
      </w:pPr>
      <w:r>
        <w:rPr>
          <w:b/>
          <w:bCs/>
        </w:rPr>
        <w:t xml:space="preserve">7 класс. </w:t>
      </w:r>
      <w:r>
        <w:rPr/>
        <w:t>Программа начинается с изучения наиболее простого вокального или инструментального репертуара. Требования к ЗУНам усложняются с каждым полугодием изучения предмета. Обучающиеся знакомятся со звуковым диапазоном музыкального инструмента (виолончель) или голоса (в зависимости от возможностей школы предоставить иллюстраторов — обучающихся или преподавателей). Учебный процесс направлен на развитие навыка восприятия и реализации «партитурной» записи, навыка синхронности исполнения (умение подчиниться ауфтакту партнёра, представление единого темпа и пульсации произведения, общего дыхания, цезур, фразировки); развитие умения выстроить звуковой баланс, распределить звучность в ансамбле между аккомпанементом и мелодией, выстроить единую динамическую линию для двух партий ансамбля; развитие умения самостоятельно исполнить (спеть) вокальное произведение с несложной однотипной фактурой; понимание значительной драматургической роли фортепианных вступлений, заключений, интерлюдий в партии аккомпанемента; развитие умения подобрать и применить нужную звуковую краску в соответствии со стилем произведения, совершенствование навыка одновременности и схожести штрихового и фразировочного воспроизведения музыкального материала; развитие навыков полифонического мышления.</w:t>
      </w:r>
    </w:p>
    <w:p>
      <w:pPr>
        <w:pStyle w:val="style146"/>
      </w:pPr>
      <w:r>
        <w:rPr>
          <w:b/>
          <w:bCs/>
        </w:rPr>
        <w:t xml:space="preserve">8 класс. </w:t>
      </w:r>
      <w:r>
        <w:rPr/>
        <w:t>Развитие и закрепление вышеперечисленных навыков, освоение их на более сложном музыкальном материале. Знакомство со стилистическими особенностями письма различных композиторов, включая современную музыку; изучение произведений с усложнённой фактурой (аккордовая и октавная техника, сложные ритмические рисунки, трели, украшения); развитие умения анализировать особенности слияния слова и музыки в различных вокальных произведениях, а также ладовые, гармонические и фактурные особенности исполняемых произведений; развитие умения в полной мере доносить эмоциональную и образную составляющие произведения; совершенствование умения подчинять исполнение фортепианного аккомпанемента фразировке и исполнительским задачам партии солиста; развитие умения исполнить (спеть) вокальное произведение со смешанными типами  фактуры в партии аккомпанемента.</w:t>
      </w:r>
    </w:p>
    <w:p>
      <w:pPr>
        <w:pStyle w:val="style146"/>
      </w:pPr>
      <w:r>
        <w:rPr>
          <w:color w:val="000000"/>
        </w:rPr>
        <w:t xml:space="preserve">В Программе имеются в наличии обширные </w:t>
      </w:r>
      <w:r>
        <w:rPr>
          <w:b/>
          <w:bCs/>
          <w:color w:val="000000"/>
        </w:rPr>
        <w:t>репертуарные списки и примерные программы контрольных уроков и зачетов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(прил. 1) </w:t>
      </w:r>
      <w:r>
        <w:rPr>
          <w:color w:val="000000"/>
        </w:rPr>
        <w:t xml:space="preserve">по годам обучения для вокального и инструментального репертуара. Также есть списки произведений, рекомендуемых для проведения </w:t>
      </w:r>
      <w:r>
        <w:rPr>
          <w:b/>
          <w:bCs/>
          <w:i/>
          <w:iCs/>
          <w:color w:val="000000"/>
        </w:rPr>
        <w:t xml:space="preserve">контрольных уроков по транспонированию, чтению с листа и </w:t>
      </w:r>
      <w:r>
        <w:rPr>
          <w:b/>
          <w:bCs/>
          <w:i/>
          <w:iCs/>
        </w:rPr>
        <w:t xml:space="preserve"> самостоятельно</w:t>
      </w:r>
      <w:r>
        <w:rPr>
          <w:b/>
          <w:bCs/>
          <w:i/>
          <w:iCs/>
          <w:color w:val="000000"/>
        </w:rPr>
        <w:t xml:space="preserve"> выученному аккомпанементу</w:t>
      </w:r>
      <w:r>
        <w:rPr>
          <w:i/>
          <w:iCs/>
          <w:color w:val="000000"/>
        </w:rPr>
        <w:t xml:space="preserve"> (прил. 2).</w:t>
      </w:r>
    </w:p>
    <w:p>
      <w:pPr>
        <w:pStyle w:val="style146"/>
      </w:pPr>
      <w:r>
        <w:rPr>
          <w:color w:val="000000"/>
        </w:rPr>
        <w:t>Оценка качества реализации Программы включает в себя текущий контроль успеваемости и промежуточную аттестацию. Итоговая аттестация по предмету не предусмотрена. В конце  13-15 полугодий проводится контрольный  урок в виде академического концерта</w:t>
      </w:r>
      <w:r>
        <w:rPr>
          <w:b/>
          <w:bCs/>
          <w:color w:val="000000"/>
        </w:rPr>
        <w:t xml:space="preserve"> (промежуточная аттестация).</w:t>
      </w:r>
      <w:r>
        <w:rPr>
          <w:color w:val="000000"/>
        </w:rPr>
        <w:t xml:space="preserve"> На контрольном уроке исполняются 2 разнохарактерных произведения. В конце 16 полугодия — итоговый зачет  по предмету «Концертмейстерский класс» в виде академического концерта </w:t>
      </w:r>
      <w:r>
        <w:rPr>
          <w:b/>
          <w:bCs/>
          <w:color w:val="000000"/>
        </w:rPr>
        <w:t>(промежуточный контроль).</w:t>
      </w:r>
      <w:r>
        <w:rPr>
          <w:color w:val="000000"/>
        </w:rPr>
        <w:t xml:space="preserve"> На зачете также исполняются 2 разнохарактерных произведения.</w:t>
      </w:r>
    </w:p>
    <w:p>
      <w:pPr>
        <w:pStyle w:val="style146"/>
      </w:pPr>
      <w:r>
        <w:rPr>
          <w:iCs/>
          <w:color w:val="000000"/>
        </w:rPr>
        <w:t xml:space="preserve">При текущем контроле и при промежуточной аттестации по окончании 13-15 полугодий (контрольные уроки в виде академических концертов) применяется 10-балльная система оценок. </w:t>
      </w:r>
      <w:r>
        <w:rPr>
          <w:i/>
          <w:iCs/>
          <w:color w:val="000000"/>
        </w:rPr>
        <w:t>Итоговая оценка</w:t>
      </w:r>
      <w:r>
        <w:rPr>
          <w:iCs/>
          <w:color w:val="000000"/>
        </w:rPr>
        <w:t xml:space="preserve"> по учебному предмету «Концертмейстерский класс» в 16 полугодии 8 класса выставляется по 5-балльной системе с учетом текущего контроля и промежуточной аттестации (зачета) и заносится в свидетельство об окончании школы.  </w:t>
      </w:r>
    </w:p>
    <w:p>
      <w:pPr>
        <w:pStyle w:val="style146"/>
      </w:pPr>
      <w:r>
        <w:rPr>
          <w:color w:val="000000"/>
        </w:rPr>
        <w:t xml:space="preserve">При проведении итогового зачета формируется </w:t>
      </w:r>
      <w:r>
        <w:rPr>
          <w:color w:val="000000"/>
          <w:spacing w:val="5"/>
        </w:rPr>
        <w:t>комиссия. Для оценивания выступлений обучающихся р</w:t>
      </w:r>
      <w:r>
        <w:rPr>
          <w:color w:val="000000"/>
          <w:spacing w:val="-5"/>
        </w:rPr>
        <w:t>азработаны оценочные крите</w:t>
      </w:r>
      <w:r>
        <w:rPr>
          <w:color w:val="000000"/>
          <w:spacing w:val="-2"/>
        </w:rPr>
        <w:t xml:space="preserve">рии и оценочные фонды. </w:t>
      </w:r>
    </w:p>
    <w:p>
      <w:pPr>
        <w:pStyle w:val="style146"/>
      </w:pPr>
      <w:r>
        <w:rPr>
          <w:color w:val="000000"/>
          <w:spacing w:val="-2"/>
        </w:rPr>
        <w:t>В разделе «Методическое обеспечение учебного процесса»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есть подробные </w:t>
      </w:r>
      <w:r>
        <w:rPr>
          <w:b/>
          <w:bCs/>
          <w:color w:val="000000"/>
          <w:spacing w:val="-2"/>
        </w:rPr>
        <w:t>рекомендации педагогическим работникам</w:t>
      </w:r>
      <w:r>
        <w:rPr>
          <w:color w:val="000000"/>
          <w:spacing w:val="-2"/>
        </w:rPr>
        <w:t xml:space="preserve"> для работы по данной Программе с учетом </w:t>
      </w:r>
      <w:r>
        <w:rPr>
          <w:b/>
          <w:bCs/>
          <w:i/>
          <w:iCs/>
          <w:color w:val="000000"/>
          <w:spacing w:val="-2"/>
        </w:rPr>
        <w:t xml:space="preserve">особенностей аккомпанемента в вокальной музыке и в классе виолончели и </w:t>
      </w:r>
      <w:r>
        <w:rPr>
          <w:color w:val="000000"/>
          <w:spacing w:val="-2"/>
        </w:rPr>
        <w:t>подробные рекомендации обучающимся</w:t>
      </w:r>
      <w:r>
        <w:rPr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</w:rPr>
        <w:t>по организации самостоятельной (домашней) работы (прил. 3).</w:t>
      </w:r>
    </w:p>
    <w:p>
      <w:pPr>
        <w:pStyle w:val="style146"/>
      </w:pPr>
      <w:r>
        <w:rPr>
          <w:color w:val="000000"/>
          <w:spacing w:val="-2"/>
        </w:rPr>
        <w:t>В Программе имеются обширные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списки</w:t>
      </w:r>
      <w:r>
        <w:rPr>
          <w:color w:val="000000"/>
          <w:spacing w:val="-2"/>
        </w:rPr>
        <w:t xml:space="preserve"> рекомендуемой </w:t>
      </w:r>
      <w:r>
        <w:rPr>
          <w:b/>
          <w:bCs/>
          <w:color w:val="000000"/>
          <w:spacing w:val="-2"/>
        </w:rPr>
        <w:t>методической литературы для преподавателей и нотной литературы для обучающихся</w:t>
      </w:r>
      <w:r>
        <w:rPr>
          <w:color w:val="000000"/>
          <w:spacing w:val="-2"/>
        </w:rPr>
        <w:t xml:space="preserve">  </w:t>
      </w:r>
      <w:r>
        <w:rPr>
          <w:b/>
          <w:bCs/>
          <w:color w:val="000000"/>
          <w:spacing w:val="-2"/>
        </w:rPr>
        <w:t>(прил. 4).</w:t>
      </w:r>
      <w:r>
        <w:rPr>
          <w:color w:val="000000"/>
          <w:spacing w:val="-2"/>
        </w:rPr>
        <w:t xml:space="preserve"> </w:t>
      </w:r>
    </w:p>
    <w:p>
      <w:pPr>
        <w:pStyle w:val="style0"/>
        <w:spacing w:after="57" w:before="57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i/>
          <w:iCs/>
          <w:sz w:val="24"/>
        </w:rPr>
        <w:t>Приложение 1</w:t>
      </w:r>
    </w:p>
    <w:tbl>
      <w:tblPr>
        <w:jc w:val="left"/>
        <w:tblBorders/>
      </w:tblPr>
      <w:tblGrid>
        <w:gridCol w:w="9071"/>
      </w:tblGrid>
      <w:tr>
        <w:trPr>
          <w:cantSplit w:val="false"/>
        </w:trPr>
        <w:tc>
          <w:tcPr>
            <w:tcW w:type="dxa" w:w="9071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57" w:before="57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4"/>
              </w:rPr>
              <w:t>Примерные программы контрольных уроков (даны по возрастающей сложности)</w:t>
            </w:r>
          </w:p>
        </w:tc>
      </w:tr>
      <w:tr>
        <w:trPr>
          <w:cantSplit w:val="false"/>
        </w:trPr>
        <w:tc>
          <w:tcPr>
            <w:tcW w:type="dxa" w:w="401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 xml:space="preserve">7 класс. Инструментальная музыка 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(для виолончели и фортепиано)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а)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1. Л. Бетховен.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«Песня» 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П. Чайковский. «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Неаполитанская песенка»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б)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Г. Шлемюллер.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«Скерцино»</w:t>
            </w:r>
          </w:p>
          <w:p>
            <w:pPr>
              <w:pStyle w:val="style0"/>
              <w:spacing w:after="0" w:before="57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О. Евлахов.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Романс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в)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А.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Варламов. «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Красный сарафан»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Г. Гольтерман.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«Романс»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соч. 9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г)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1. А. Власов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. «Мелодия»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Ф. Шуберт.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Музыкальный момент 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2. Г. Форе.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«Колыбельная»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ор. 16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  <w:lang w:val="en-US"/>
              </w:rPr>
              <w:t>Е. Рушанский.</w:t>
            </w:r>
            <w:r>
              <w:rPr>
                <w:rFonts w:ascii="Times New Roman" w:cs="Times New Roman" w:hAnsi="Times New Roman"/>
                <w:sz w:val="22"/>
                <w:szCs w:val="22"/>
                <w:lang w:val="en-US"/>
              </w:rPr>
              <w:t xml:space="preserve"> «Утренний город»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type="dxa" w:w="50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7 класс. Вокальная музыка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а)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 Э. Григ.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«Лесная песня» ор. 10 № 2, пер. С. Гинзберг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А. Алябьев, сл. П. Межакова.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«Солома»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б)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А. Гурилев, сл. М. Лермонтова.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«И скучно, и грустно!»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Р. Шуман, сл. Ф. Шобера.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«К музыке» 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 xml:space="preserve">в)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М. Глинка, сл. Н. Кукольника.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«Сомнение»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Э. Григ.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«Колыбельная» ор. 9 № 2, пер. А. Ефременкова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 xml:space="preserve">г)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1.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В. Моцарт.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Каватина Графини из оперы «Свадьба Фигаро»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Г. Портнов, сл. Е. Гвоздева.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«Белые ночи»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2. Н. Римский-Корсаков, сл. А. Толстого.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«Не ветер, вея с высоты»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соч. 43 № 2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В. Сапожников, сл. Ю. Мориц.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«Кот-мореход»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Ф. Шопен, сл. С. Витвицкого.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«Желание»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В. Гаврилин, сл. А. Шульгиной.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«Мама»</w:t>
            </w:r>
          </w:p>
        </w:tc>
      </w:tr>
      <w:tr>
        <w:trPr>
          <w:cantSplit w:val="false"/>
        </w:trPr>
        <w:tc>
          <w:tcPr>
            <w:tcW w:type="dxa" w:w="401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8 класс. Инструментальная музыка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(для виолончели и фортепиано)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а)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М. Мусоргский. «Слеза»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ред. Э. Шредера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Р. Глиэр.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«Листок из альбома» </w:t>
            </w:r>
            <w:r>
              <w:rPr>
                <w:rFonts w:ascii="Times New Roman" w:cs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sz w:val="22"/>
                <w:szCs w:val="22"/>
                <w:lang w:val="en-US"/>
              </w:rPr>
              <w:t>moll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соч. 51 № 3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 xml:space="preserve">б)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Г. Гольтерман.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«Каприччио»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П. Чайковский.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«Сентиментальный вальс»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соч. 51 № 6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 xml:space="preserve">в)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1. И.С. Бах.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«Ариозо»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А. Бабаджанян.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«Танец» 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П. Чайковский.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«Ноктюрн» 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соч. 19 № 4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Р. Глиэр. «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Вальс» Соль мажор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соч. 45. Обработка М. Ямпольского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Г. Форе.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«Пробуждение»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. Обработка П. Казальса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Е. Рушанский.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«Воспоминание»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г) 1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. К. Дебюсси. «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Прекрасный вечер»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. Переложение А. Гречанинова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А. Скрябин.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Этюд соч. 2, № 1.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Переложение А. Крейна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2. Г. Форе.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«Жалоба».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Обработка Ц. Казелла 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С. Прокофьев.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«Марш» из оперы «Любовь к трём апельсинам».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Переложение Ю. Челкаускаса  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3. К. Сен-Санс.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«Аллегро аппассионато»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соч. 43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С. Рахманинов.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«Прелюдия»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соч. 23 № 10. 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Переложение А. Брандукова</w:t>
            </w:r>
          </w:p>
        </w:tc>
        <w:tc>
          <w:tcPr>
            <w:tcW w:type="dxa" w:w="50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8 класс. Вокальная музыка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 xml:space="preserve">а)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П. Булахов, сл. Н.Н.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«Не пробуждай воспоминаний»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И. Дунаевский, сл. В. Лебедева-Кумача.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«Колыбельная» из к/ф «Цирк»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б)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1. Г.Ф. Гендель.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Ария из оперы «Ринальдо»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В. Гаврилин, сл. Б. Гершта.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«Вот те раз!»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2. Т. Хренников, сл. В. Гусева.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Песня Глаши из к/ф "Свинарка и пастух»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В. Фадеев, сл. С. Маршака.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«Три смелых зверолова»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) 1.  М. Глинка, сл. А. Пушкина.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«Я помню чудное мгновенье...»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РНП в обработке И. Полтавцева.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«Над полями, да над чистыми»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2. С. Рахманинов, сл. А. Плещеева. 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«Полюбила я на печаль свою»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соч. 8 № 4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М. Таривердиев, сл. В. Киршона.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«Я спросил у ясеня» из т/ф «Ирония судьбы, или с легким паром»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г)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1. М. Глинка.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«К Молли» 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(романс из романа «Бюргер»)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Ж. Бизе, пер. Д. Усова.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«Утро»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2. Н. Римский-Корсаков, сл. А. Майкова.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«О чем в тиши ночей...»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соч. 40 № 3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А. Пахмутова, сл. Н. Добронравова.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«Русский вальс»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3. Э. Григ, сл. Г.Х. Андерсена.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«Люблю тебя»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>А. Кальварский, сл. О. Чупрова.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«Петербурженка»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 С. Рахманинов, сл. А. Плещеева (из Гейне).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«Сон» соч. 8 № 5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2"/>
                <w:szCs w:val="22"/>
              </w:rPr>
              <w:t xml:space="preserve">В. Гаврилин, сл. А. Шульгиной.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«Шутка»</w:t>
            </w:r>
          </w:p>
        </w:tc>
      </w:tr>
    </w:tbl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b/>
          <w:bCs/>
          <w:i/>
          <w:iCs/>
          <w:sz w:val="24"/>
        </w:rPr>
        <w:t>Приложение 2</w:t>
      </w:r>
    </w:p>
    <w:tbl>
      <w:tblPr>
        <w:jc w:val="left"/>
        <w:tblBorders/>
      </w:tblPr>
      <w:tblGrid>
        <w:gridCol w:w="9071"/>
      </w:tblGrid>
      <w:tr>
        <w:trPr>
          <w:cantSplit w:val="false"/>
        </w:trPr>
        <w:tc>
          <w:tcPr>
            <w:tcW w:type="dxa" w:w="907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sz w:val="24"/>
              </w:rPr>
              <w:t>Список произведений к контрольному уроку по чтению с листа</w:t>
            </w:r>
          </w:p>
          <w:p>
            <w:pPr>
              <w:pStyle w:val="style146"/>
            </w:pPr>
            <w:r>
              <w:rPr>
                <w:i/>
                <w:iCs/>
              </w:rPr>
              <w:t>Алябьев А.</w:t>
            </w:r>
            <w:r>
              <w:rPr/>
              <w:t xml:space="preserve"> Воспоминание</w:t>
            </w:r>
          </w:p>
          <w:p>
            <w:pPr>
              <w:pStyle w:val="style146"/>
            </w:pPr>
            <w:r>
              <w:rPr>
                <w:i/>
                <w:iCs/>
              </w:rPr>
              <w:t>Бизе Ж.</w:t>
            </w:r>
            <w:r>
              <w:rPr/>
              <w:t xml:space="preserve"> Апрельская песня</w:t>
            </w:r>
          </w:p>
          <w:p>
            <w:pPr>
              <w:pStyle w:val="style146"/>
            </w:pPr>
            <w:r>
              <w:rPr>
                <w:i/>
                <w:iCs/>
              </w:rPr>
              <w:t>Булахов П.</w:t>
            </w:r>
            <w:r>
              <w:rPr/>
              <w:t xml:space="preserve"> Колокольчики мои. Свидание</w:t>
            </w:r>
          </w:p>
          <w:p>
            <w:pPr>
              <w:pStyle w:val="style146"/>
            </w:pPr>
            <w:r>
              <w:rPr>
                <w:i/>
                <w:iCs/>
              </w:rPr>
              <w:t xml:space="preserve">Варламов А. </w:t>
            </w:r>
            <w:r>
              <w:rPr/>
              <w:t>Горные вершины. Мэри. Луч надежды. Что ты рано, травушка, пожелтела. Ненаглядный ты мой...</w:t>
            </w:r>
          </w:p>
          <w:p>
            <w:pPr>
              <w:pStyle w:val="style146"/>
            </w:pPr>
            <w:r>
              <w:rPr>
                <w:i/>
                <w:iCs/>
              </w:rPr>
              <w:t>Векерлен Ж.</w:t>
            </w:r>
            <w:r>
              <w:rPr/>
              <w:t xml:space="preserve"> Девы, спешите</w:t>
            </w:r>
          </w:p>
          <w:p>
            <w:pPr>
              <w:pStyle w:val="style146"/>
            </w:pPr>
            <w:r>
              <w:rPr>
                <w:i/>
                <w:iCs/>
              </w:rPr>
              <w:t>Глинка М.</w:t>
            </w:r>
            <w:r>
              <w:rPr/>
              <w:t xml:space="preserve"> Северная звезда. Как сладко с тобою мне быть</w:t>
            </w:r>
          </w:p>
          <w:p>
            <w:pPr>
              <w:pStyle w:val="style146"/>
            </w:pPr>
            <w:r>
              <w:rPr>
                <w:i/>
                <w:iCs/>
              </w:rPr>
              <w:t>Григ Э.</w:t>
            </w:r>
            <w:r>
              <w:rPr/>
              <w:t xml:space="preserve"> Песня Сольвейг</w:t>
            </w:r>
          </w:p>
          <w:p>
            <w:pPr>
              <w:pStyle w:val="style146"/>
            </w:pPr>
            <w:r>
              <w:rPr>
                <w:i/>
                <w:iCs/>
              </w:rPr>
              <w:t>Гурилев А.</w:t>
            </w:r>
            <w:r>
              <w:rPr/>
              <w:t xml:space="preserve"> Сердце-игрушка. Вьется ласточка. Вам не понять моей печали</w:t>
            </w:r>
          </w:p>
          <w:p>
            <w:pPr>
              <w:pStyle w:val="style146"/>
            </w:pPr>
            <w:r>
              <w:rPr>
                <w:i/>
                <w:iCs/>
              </w:rPr>
              <w:t>Дюбюк А.</w:t>
            </w:r>
            <w:r>
              <w:rPr/>
              <w:t xml:space="preserve"> Птичка</w:t>
            </w:r>
          </w:p>
          <w:p>
            <w:pPr>
              <w:pStyle w:val="style146"/>
            </w:pPr>
            <w:r>
              <w:rPr>
                <w:i/>
                <w:iCs/>
              </w:rPr>
              <w:t>Левина З.</w:t>
            </w:r>
            <w:r>
              <w:rPr/>
              <w:t xml:space="preserve"> Певец</w:t>
            </w:r>
          </w:p>
          <w:p>
            <w:pPr>
              <w:pStyle w:val="style146"/>
            </w:pPr>
            <w:r>
              <w:rPr>
                <w:i/>
                <w:iCs/>
              </w:rPr>
              <w:t xml:space="preserve">Флярковский А. </w:t>
            </w:r>
            <w:r>
              <w:rPr/>
              <w:t>Если спросят, кто такой</w:t>
            </w:r>
          </w:p>
          <w:p>
            <w:pPr>
              <w:pStyle w:val="style146"/>
              <w:widowControl/>
              <w:suppressAutoHyphens w:val="false"/>
              <w:spacing w:after="60" w:before="60"/>
              <w:ind w:firstLine="567" w:left="0" w:right="0"/>
              <w:contextualSpacing w:val="false"/>
              <w:jc w:val="left"/>
            </w:pPr>
            <w:r>
              <w:rPr>
                <w:i/>
                <w:iCs/>
              </w:rPr>
              <w:t xml:space="preserve">Яковлев М. </w:t>
            </w:r>
            <w:r>
              <w:rPr/>
              <w:t>Зимний вечер</w:t>
            </w:r>
          </w:p>
        </w:tc>
      </w:tr>
      <w:tr>
        <w:trPr>
          <w:cantSplit w:val="false"/>
        </w:trPr>
        <w:tc>
          <w:tcPr>
            <w:tcW w:type="dxa" w:w="907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sz w:val="24"/>
              </w:rPr>
              <w:t>Список произведений к контрольному уроку по транспонированию</w:t>
            </w:r>
          </w:p>
          <w:p>
            <w:pPr>
              <w:pStyle w:val="style146"/>
            </w:pPr>
            <w:r>
              <w:rPr>
                <w:i/>
                <w:iCs/>
              </w:rPr>
              <w:t xml:space="preserve">Алябьев А. </w:t>
            </w:r>
            <w:r>
              <w:rPr/>
              <w:t>Не говори: «Любовь пройдет». Прощание с соловьем. Баюшки-баю</w:t>
            </w:r>
          </w:p>
          <w:p>
            <w:pPr>
              <w:pStyle w:val="style146"/>
              <w:widowControl/>
              <w:suppressAutoHyphens w:val="false"/>
              <w:spacing w:after="60" w:before="60"/>
              <w:ind w:firstLine="567" w:left="0" w:right="0"/>
              <w:contextualSpacing w:val="false"/>
              <w:jc w:val="left"/>
            </w:pPr>
            <w:r>
              <w:rPr>
                <w:i/>
                <w:iCs/>
              </w:rPr>
              <w:t xml:space="preserve">Гурилев А. </w:t>
            </w:r>
            <w:r>
              <w:rPr/>
              <w:t>Ах! Что ж ты, голубчик, не весел сидишь... Вниз по матушке по Волге. Ивушка, ивушка зеленая моя. Из-под камушка быстра речка течет. А мы просо сеяли</w:t>
            </w:r>
          </w:p>
        </w:tc>
      </w:tr>
      <w:tr>
        <w:trPr>
          <w:cantSplit w:val="false"/>
        </w:trPr>
        <w:tc>
          <w:tcPr>
            <w:tcW w:type="dxa" w:w="907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cs="Times New Roman" w:hAnsi="Times New Roman"/>
                <w:b/>
                <w:bCs/>
                <w:sz w:val="24"/>
              </w:rPr>
              <w:t>Список произведений к контрольному уроку по самостоятельно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</w:rPr>
              <w:t>выученному аккомпанементу</w:t>
            </w:r>
          </w:p>
          <w:p>
            <w:pPr>
              <w:pStyle w:val="style146"/>
            </w:pPr>
            <w:r>
              <w:rPr>
                <w:i/>
                <w:iCs/>
              </w:rPr>
              <w:t xml:space="preserve">Алябьев А. </w:t>
            </w:r>
            <w:r>
              <w:rPr/>
              <w:t>Кто горит любовью страстной. Соловей</w:t>
            </w:r>
          </w:p>
          <w:p>
            <w:pPr>
              <w:pStyle w:val="style146"/>
            </w:pPr>
            <w:r>
              <w:rPr>
                <w:i/>
                <w:iCs/>
              </w:rPr>
              <w:t xml:space="preserve">Варламов А. </w:t>
            </w:r>
            <w:r>
              <w:rPr/>
              <w:t>Целый день на небе... Скажи, зачем явилась ты? Звездочка ясная. Ты не пой, душа девица. Соловьем залетным.  На заре ты ее не буди</w:t>
            </w:r>
          </w:p>
          <w:p>
            <w:pPr>
              <w:pStyle w:val="style146"/>
            </w:pPr>
            <w:r>
              <w:rPr>
                <w:i/>
                <w:iCs/>
              </w:rPr>
              <w:t>Гурилев А.</w:t>
            </w:r>
            <w:r>
              <w:rPr/>
              <w:t xml:space="preserve"> Вдоль по питерской дороженьке. Ах! Сени мои сени. Возле речки, возле моста. Как за реченькой слободушка стоит. Ты поди, моя коровушка, домой</w:t>
            </w:r>
          </w:p>
          <w:p>
            <w:pPr>
              <w:pStyle w:val="style146"/>
            </w:pPr>
            <w:r>
              <w:rPr>
                <w:i/>
                <w:iCs/>
              </w:rPr>
              <w:t>Дюбюк А.</w:t>
            </w:r>
            <w:r>
              <w:rPr/>
              <w:t xml:space="preserve"> Тройка мчится, тройка скачет. Улица, улица широкая моя</w:t>
            </w:r>
          </w:p>
          <w:p>
            <w:pPr>
              <w:pStyle w:val="style146"/>
            </w:pPr>
            <w:r>
              <w:rPr>
                <w:i/>
                <w:iCs/>
              </w:rPr>
              <w:t>Шуберт Ф.</w:t>
            </w:r>
            <w:r>
              <w:rPr/>
              <w:t xml:space="preserve"> Полевая розочка</w:t>
            </w:r>
          </w:p>
          <w:p>
            <w:pPr>
              <w:pStyle w:val="style146"/>
              <w:widowControl/>
              <w:suppressAutoHyphens w:val="false"/>
              <w:spacing w:after="60" w:before="60"/>
              <w:ind w:firstLine="567" w:left="0" w:right="0"/>
              <w:contextualSpacing w:val="false"/>
              <w:jc w:val="left"/>
            </w:pPr>
            <w:r>
              <w:rPr>
                <w:i/>
                <w:iCs/>
              </w:rPr>
              <w:t xml:space="preserve">Евлахов О. </w:t>
            </w:r>
            <w:r>
              <w:rPr/>
              <w:t>Романс</w:t>
            </w:r>
          </w:p>
        </w:tc>
      </w:tr>
    </w:tbl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after="0" w:before="57" w:line="100" w:lineRule="atLeast"/>
        <w:ind w:firstLine="680" w:left="0" w:right="0"/>
        <w:contextualSpacing w:val="false"/>
        <w:jc w:val="right"/>
      </w:pPr>
      <w:r>
        <w:rPr>
          <w:rFonts w:ascii="Times New Roman" w:cs="Times New Roman" w:hAnsi="Times New Roman"/>
          <w:b/>
          <w:bCs/>
          <w:i/>
          <w:iCs/>
          <w:color w:val="000000"/>
          <w:spacing w:val="-2"/>
          <w:sz w:val="24"/>
        </w:rPr>
        <w:t xml:space="preserve">Приложение 3 </w:t>
      </w:r>
    </w:p>
    <w:tbl>
      <w:tblPr>
        <w:jc w:val="left"/>
        <w:tblBorders/>
      </w:tblPr>
      <w:tblGrid>
        <w:gridCol w:w="9071"/>
      </w:tblGrid>
      <w:tr>
        <w:trPr>
          <w:cantSplit w:val="false"/>
        </w:trPr>
        <w:tc>
          <w:tcPr>
            <w:tcW w:type="dxa" w:w="907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100" w:lineRule="atLeast"/>
              <w:ind w:firstLine="709" w:left="0" w:right="0"/>
            </w:pPr>
            <w:r>
              <w:rPr>
                <w:rFonts w:ascii="Times New Roman" w:cs="Times New Roman" w:hAnsi="Times New Roman"/>
                <w:b/>
                <w:bCs/>
                <w:sz w:val="24"/>
              </w:rPr>
              <w:t>План работы над произведениями для обучающихся</w:t>
            </w:r>
          </w:p>
          <w:p>
            <w:pPr>
              <w:pStyle w:val="style146"/>
            </w:pPr>
            <w:r>
              <w:rPr/>
              <w:t>1.   Анализ формы произведения: вступление, заключение, повторы, количество частей (куплетов), кульминация, предложения, фразы, мотивы.</w:t>
            </w:r>
          </w:p>
          <w:p>
            <w:pPr>
              <w:pStyle w:val="style146"/>
            </w:pPr>
            <w:r>
              <w:rPr/>
              <w:t>2.  Ознакомление с партией солиста. В вокальных произведениях — тщательное изучение текста, обозначение цезур.</w:t>
            </w:r>
          </w:p>
          <w:p>
            <w:pPr>
              <w:pStyle w:val="style146"/>
            </w:pPr>
            <w:r>
              <w:rPr/>
              <w:t>3.  Определение характера образного строя произведения и его частей, выбор тембральных красок, динамических оттенков и способов звукоизвлечения.</w:t>
            </w:r>
          </w:p>
          <w:p>
            <w:pPr>
              <w:pStyle w:val="style146"/>
            </w:pPr>
            <w:r>
              <w:rPr/>
              <w:t>4.  Работа над нотным текстом: а)  анализ фактуры; б)  проигрывание гармонической основы; в) работа  над  линией  баса,  одновременное   исполнение с партией солиста; г) работа над фразировкой и единством формы (целостность исполнения).</w:t>
            </w:r>
          </w:p>
          <w:p>
            <w:pPr>
              <w:pStyle w:val="style146"/>
            </w:pPr>
            <w:r>
              <w:rPr/>
              <w:t xml:space="preserve">Необходимо учить партию аккомпанемента в произведениях, тщательно соблюдая все авторские ремарки в нотах: темп, штрихи, динамику, паузы и т. д. </w:t>
            </w:r>
          </w:p>
          <w:p>
            <w:pPr>
              <w:pStyle w:val="style146"/>
              <w:spacing w:after="60" w:before="60"/>
              <w:contextualSpacing w:val="false"/>
            </w:pPr>
            <w:r>
              <w:rPr>
                <w:color w:val="000000"/>
                <w:spacing w:val="-2"/>
              </w:rPr>
              <w:t xml:space="preserve">Также обучающимся рекомендуется ознакомление с аудио- и видеозаписями различных трактовок изучаемых произведений, а также посещение концертов вокальной и инструментальной музыки. </w:t>
            </w:r>
          </w:p>
        </w:tc>
      </w:tr>
    </w:tbl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b/>
          <w:bCs/>
          <w:i/>
          <w:iCs/>
          <w:sz w:val="24"/>
        </w:rPr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b/>
          <w:bCs/>
          <w:i/>
          <w:iCs/>
          <w:sz w:val="24"/>
        </w:rPr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b/>
          <w:bCs/>
          <w:i/>
          <w:iCs/>
          <w:sz w:val="24"/>
        </w:rPr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b/>
          <w:bCs/>
          <w:i/>
          <w:iCs/>
          <w:sz w:val="24"/>
        </w:rPr>
        <w:t>Приложение 4</w:t>
      </w:r>
    </w:p>
    <w:tbl>
      <w:tblPr>
        <w:jc w:val="left"/>
        <w:tblBorders/>
      </w:tblPr>
      <w:tblGrid>
        <w:gridCol w:w="9071"/>
      </w:tblGrid>
      <w:tr>
        <w:trPr>
          <w:cantSplit w:val="false"/>
        </w:trPr>
        <w:tc>
          <w:tcPr>
            <w:tcW w:type="dxa" w:w="907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47"/>
              <w:widowControl/>
              <w:suppressAutoHyphens w:val="false"/>
              <w:spacing w:after="0" w:before="120"/>
              <w:ind w:firstLine="567" w:left="0" w:right="0"/>
              <w:contextualSpacing w:val="false"/>
              <w:jc w:val="left"/>
            </w:pPr>
            <w:r>
              <w:rPr/>
              <w:t>Список рекомендуемой нотной литературы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Арцышевский Г., Арцышевская Ж. «Юному аккомпаниатору». – М.: Советский композитор, 1990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Бетховен Л. Песни. – М.: Музыка, 1977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Булахов П. Избранные романсы.  – М.: Музыка, 1980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Варламов А. Избранные романсы и песни. – М.: Музыка, 2007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Глинка М. Романсы и песни. Для голоса и фортепиано. – М.: Музыка, 2004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Гурилев А. Избранные романсы. – М.: Музыка, 1989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Григ Э. Романсы и песни. – М.: Музыка, 1968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Даргомыжский А. Избранные романсы.  – М.: Музыка, 1897.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Маленькому виртуозу. Пьесы для виолончели и фортепиано. Старшие классы ДМШ. – СПб: Композитор, 2004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Моцарт В. Песни. – М.: Музыка, 1981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Оперетта — любовь моя. Арии, песни и дуэты из классических оперетт. Для голоса в сопровождении фортепиано. – СПб: Композитор, 1998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Песни нашего кино. – СПб: Композитор, 2005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Популярные оперные арии для сопрано и фортепиано. – СПб: Композитор, 1998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Популярные миниатюры из опер и балетов. Для виолончели и фортепиано. – М.: Музыка, 2010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Прекрасный вечер. Альбом популярных пьес для виолончели и фортепиано. – М.: Музыка, 2011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Рахманинов С. Романсы. – М.: Музыка, 1977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Римский-Корсаков Н. Романсы. – М.: Музыка, 1969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Романсы и дуэты русских композиторов. – СПб.: Композитор, 2012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Рубинштейн А. Романсы. – М.: Музыка, 1972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Рушанский Е. Концертные пьесы для виолончели. Для учащихся старших классов ДМШ и музыкальных колледжей. – СПб: Союз художников, 2010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Старинные романсы для голоса и фортепиано. – СПб.: Союз художников, 1998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Три века русского романса: для голоса и фортепиано. В 4 т. – СПб: Композитор, 2004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Хрестоматия виолончелиста. Пьесы.  Средние классы ДМШ / Сост Л. Антонова. – СПб.: Композитор, 2009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Хрестоматия виолончелиста. Пьесы.  Младшие классы ДМШ / Сост Л. Антонова. – СПб.: Композитор, 2009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Хрестоматия виолончелиста. Пьесы.  Старшие классы ДМШ / Сост Л. Антонова. – СПб.: Композитор, 2009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Хрестоматия русской народной песни. Для учащихся 1-7 классов. – М.: Музыка, 1991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Чайковский П. Романсы. – М.: Музыка, 1978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Шопен Ф. Песни. – М.: Музыка, 1974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Шуберт Ф. Песни на стихи Гете. – М.: Музыка, 1961</w:t>
            </w:r>
          </w:p>
          <w:p>
            <w:pPr>
              <w:pStyle w:val="style146"/>
              <w:numPr>
                <w:ilvl w:val="0"/>
                <w:numId w:val="2"/>
              </w:numPr>
            </w:pPr>
            <w:r>
              <w:rPr/>
              <w:t>Шуман Р. Песни. М.: Музыка, 1969</w:t>
            </w:r>
          </w:p>
          <w:p>
            <w:pPr>
              <w:pStyle w:val="style146"/>
              <w:numPr>
                <w:ilvl w:val="0"/>
                <w:numId w:val="2"/>
              </w:numPr>
              <w:spacing w:after="60" w:before="60"/>
              <w:contextualSpacing w:val="false"/>
            </w:pPr>
            <w:r>
              <w:rPr/>
              <w:t>Я — аккомпаниатор. Хрестоматия по аккомпанементу для учащихся старших классов ДМШ.  – СПб.: Союз художников, 2006</w:t>
            </w:r>
          </w:p>
        </w:tc>
      </w:tr>
    </w:tbl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4"/>
        </w:rPr>
      </w:r>
    </w:p>
    <w:sectPr>
      <w:type w:val="nextPage"/>
      <w:pgSz w:h="16838" w:w="11906"/>
      <w:pgMar w:bottom="794" w:footer="0" w:gutter="0" w:header="0" w:left="1701" w:right="1134" w:top="567"/>
      <w:pgNumType w:fmt="decimal"/>
      <w:formProt w:val="false"/>
      <w:textDirection w:val="lrTb"/>
      <w:docGrid w:charSpace="40960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287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jc w:val="center"/>
    </w:pPr>
    <w:rPr>
      <w:rFonts w:ascii="Arial" w:cs="Mangal" w:eastAsia="SimSun;宋体" w:hAnsi="Arial"/>
      <w:color w:val="auto"/>
      <w:sz w:val="20"/>
      <w:szCs w:val="24"/>
      <w:lang w:bidi="hi-IN" w:eastAsia="zh-CN" w:val="ru-RU"/>
    </w:rPr>
  </w:style>
  <w:style w:styleId="style3" w:type="paragraph">
    <w:name w:val="Заголовок 3"/>
    <w:basedOn w:val="style0"/>
    <w:next w:val="style0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Arial" w:cs="Arial" w:hAnsi="Arial"/>
      <w:b/>
      <w:bCs/>
      <w:sz w:val="26"/>
      <w:szCs w:val="26"/>
    </w:rPr>
  </w:style>
  <w:style w:styleId="style15" w:type="character">
    <w:name w:val="Основной шрифт абзаца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>
      <w:rFonts w:ascii="Symbol" w:cs="Symbol" w:hAnsi="Symbol"/>
    </w:rPr>
  </w:style>
  <w:style w:styleId="style26" w:type="character">
    <w:name w:val="WW8Num3z0"/>
    <w:next w:val="style26"/>
    <w:rPr>
      <w:rFonts w:ascii="Symbol" w:cs="OpenSymbol;Arial Unicode MS" w:hAnsi="Symbol"/>
    </w:rPr>
  </w:style>
  <w:style w:styleId="style27" w:type="character">
    <w:name w:val="WW8Num3z1"/>
    <w:next w:val="style27"/>
    <w:rPr/>
  </w:style>
  <w:style w:styleId="style28" w:type="character">
    <w:name w:val="WW8Num3z2"/>
    <w:next w:val="style28"/>
    <w:rPr/>
  </w:style>
  <w:style w:styleId="style29" w:type="character">
    <w:name w:val="WW8Num3z3"/>
    <w:next w:val="style29"/>
    <w:rPr/>
  </w:style>
  <w:style w:styleId="style30" w:type="character">
    <w:name w:val="WW8Num3z4"/>
    <w:next w:val="style30"/>
    <w:rPr/>
  </w:style>
  <w:style w:styleId="style31" w:type="character">
    <w:name w:val="WW8Num3z5"/>
    <w:next w:val="style31"/>
    <w:rPr>
      <w:rFonts w:ascii="Times New Roman" w:cs="Times New Roman" w:hAnsi="Times New Roman"/>
      <w:b/>
      <w:bCs/>
      <w:caps/>
      <w:sz w:val="28"/>
      <w:szCs w:val="28"/>
      <w:lang w:val="ru-RU"/>
    </w:rPr>
  </w:style>
  <w:style w:styleId="style32" w:type="character">
    <w:name w:val="WW8Num3z6"/>
    <w:next w:val="style32"/>
    <w:rPr/>
  </w:style>
  <w:style w:styleId="style33" w:type="character">
    <w:name w:val="WW8Num3z7"/>
    <w:next w:val="style33"/>
    <w:rPr/>
  </w:style>
  <w:style w:styleId="style34" w:type="character">
    <w:name w:val="WW8Num3z8"/>
    <w:next w:val="style34"/>
    <w:rPr/>
  </w:style>
  <w:style w:styleId="style35" w:type="character">
    <w:name w:val="WW8Num4z0"/>
    <w:next w:val="style35"/>
    <w:rPr>
      <w:rFonts w:ascii="Symbol" w:cs="OpenSymbol;Arial Unicode MS" w:hAnsi="Symbol"/>
      <w:sz w:val="26"/>
      <w:szCs w:val="26"/>
    </w:rPr>
  </w:style>
  <w:style w:styleId="style36" w:type="character">
    <w:name w:val="WW8Num4z1"/>
    <w:next w:val="style36"/>
    <w:rPr/>
  </w:style>
  <w:style w:styleId="style37" w:type="character">
    <w:name w:val="WW8Num4z2"/>
    <w:next w:val="style37"/>
    <w:rPr/>
  </w:style>
  <w:style w:styleId="style38" w:type="character">
    <w:name w:val="WW8Num4z3"/>
    <w:next w:val="style38"/>
    <w:rPr/>
  </w:style>
  <w:style w:styleId="style39" w:type="character">
    <w:name w:val="WW8Num4z4"/>
    <w:next w:val="style39"/>
    <w:rPr/>
  </w:style>
  <w:style w:styleId="style40" w:type="character">
    <w:name w:val="WW8Num4z5"/>
    <w:next w:val="style40"/>
    <w:rPr/>
  </w:style>
  <w:style w:styleId="style41" w:type="character">
    <w:name w:val="WW8Num4z6"/>
    <w:next w:val="style41"/>
    <w:rPr/>
  </w:style>
  <w:style w:styleId="style42" w:type="character">
    <w:name w:val="WW8Num4z7"/>
    <w:next w:val="style42"/>
    <w:rPr/>
  </w:style>
  <w:style w:styleId="style43" w:type="character">
    <w:name w:val="WW8Num4z8"/>
    <w:next w:val="style43"/>
    <w:rPr/>
  </w:style>
  <w:style w:styleId="style44" w:type="character">
    <w:name w:val="WW8Num5z0"/>
    <w:next w:val="style44"/>
    <w:rPr>
      <w:rFonts w:ascii="Symbol" w:cs="OpenSymbol;Arial Unicode MS" w:hAnsi="Symbol"/>
    </w:rPr>
  </w:style>
  <w:style w:styleId="style45" w:type="character">
    <w:name w:val="WW8Num5z1"/>
    <w:next w:val="style45"/>
    <w:rPr>
      <w:rFonts w:ascii="OpenSymbol;Arial Unicode MS" w:cs="OpenSymbol;Arial Unicode MS" w:hAnsi="OpenSymbol;Arial Unicode MS"/>
      <w:b/>
      <w:bCs/>
      <w:sz w:val="12"/>
      <w:szCs w:val="14"/>
      <w:lang w:val="ru-RU"/>
    </w:rPr>
  </w:style>
  <w:style w:styleId="style46" w:type="character">
    <w:name w:val="WW8Num6z0"/>
    <w:next w:val="style46"/>
    <w:rPr>
      <w:rFonts w:ascii="Symbol" w:cs="OpenSymbol;Arial Unicode MS" w:hAnsi="Symbol"/>
      <w:lang w:val="en-US"/>
    </w:rPr>
  </w:style>
  <w:style w:styleId="style47" w:type="character">
    <w:name w:val="WW8Num6z1"/>
    <w:next w:val="style47"/>
    <w:rPr>
      <w:rFonts w:ascii="OpenSymbol;Arial Unicode MS" w:cs="OpenSymbol;Arial Unicode MS" w:hAnsi="OpenSymbol;Arial Unicode MS"/>
      <w:b/>
      <w:bCs/>
      <w:sz w:val="12"/>
      <w:szCs w:val="14"/>
      <w:lang w:val="ru-RU"/>
    </w:rPr>
  </w:style>
  <w:style w:styleId="style48" w:type="character">
    <w:name w:val="WW8Num7z0"/>
    <w:next w:val="style48"/>
    <w:rPr>
      <w:rFonts w:ascii="Symbol" w:cs="OpenSymbol;Arial Unicode MS" w:hAnsi="Symbol"/>
    </w:rPr>
  </w:style>
  <w:style w:styleId="style49" w:type="character">
    <w:name w:val="WW8Num7z1"/>
    <w:next w:val="style49"/>
    <w:rPr>
      <w:rFonts w:ascii="OpenSymbol;Arial Unicode MS" w:cs="OpenSymbol;Arial Unicode MS" w:hAnsi="OpenSymbol;Arial Unicode MS"/>
      <w:b/>
      <w:bCs/>
      <w:sz w:val="12"/>
      <w:szCs w:val="14"/>
      <w:lang w:val="ru-RU"/>
    </w:rPr>
  </w:style>
  <w:style w:styleId="style50" w:type="character">
    <w:name w:val="WW8Num8z0"/>
    <w:next w:val="style50"/>
    <w:rPr>
      <w:rFonts w:ascii="Symbol" w:cs="OpenSymbol;Arial Unicode MS" w:hAnsi="Symbol"/>
    </w:rPr>
  </w:style>
  <w:style w:styleId="style51" w:type="character">
    <w:name w:val="WW8Num8z1"/>
    <w:next w:val="style51"/>
    <w:rPr>
      <w:rFonts w:ascii="OpenSymbol;Arial Unicode MS" w:cs="OpenSymbol;Arial Unicode MS" w:hAnsi="OpenSymbol;Arial Unicode MS"/>
      <w:b/>
      <w:bCs/>
      <w:sz w:val="12"/>
      <w:szCs w:val="14"/>
      <w:lang w:val="ru-RU"/>
    </w:rPr>
  </w:style>
  <w:style w:styleId="style52" w:type="character">
    <w:name w:val="WW8Num9z0"/>
    <w:next w:val="style52"/>
    <w:rPr>
      <w:rFonts w:ascii="Symbol" w:cs="OpenSymbol;Arial Unicode MS" w:hAnsi="Symbol"/>
    </w:rPr>
  </w:style>
  <w:style w:styleId="style53" w:type="character">
    <w:name w:val="WW8Num10z0"/>
    <w:next w:val="style53"/>
    <w:rPr>
      <w:rFonts w:ascii="Symbol" w:cs="OpenSymbol;Arial Unicode MS" w:hAnsi="Symbol"/>
      <w:sz w:val="26"/>
      <w:szCs w:val="26"/>
    </w:rPr>
  </w:style>
  <w:style w:styleId="style54" w:type="character">
    <w:name w:val="WW8Num11z0"/>
    <w:next w:val="style54"/>
    <w:rPr>
      <w:rFonts w:ascii="Symbol" w:cs="OpenSymbol;Arial Unicode MS" w:hAnsi="Symbol"/>
    </w:rPr>
  </w:style>
  <w:style w:styleId="style55" w:type="character">
    <w:name w:val="WW8Num12z0"/>
    <w:next w:val="style55"/>
    <w:rPr>
      <w:rFonts w:ascii="Symbol" w:cs="OpenSymbol;Arial Unicode MS" w:hAnsi="Symbol"/>
      <w:sz w:val="26"/>
      <w:szCs w:val="26"/>
    </w:rPr>
  </w:style>
  <w:style w:styleId="style56" w:type="character">
    <w:name w:val="WW8Num13z0"/>
    <w:next w:val="style56"/>
    <w:rPr>
      <w:rFonts w:ascii="Symbol" w:cs="OpenSymbol;Arial Unicode MS" w:hAnsi="Symbol"/>
      <w:sz w:val="26"/>
      <w:szCs w:val="26"/>
    </w:rPr>
  </w:style>
  <w:style w:styleId="style57" w:type="character">
    <w:name w:val="WW8Num14z0"/>
    <w:next w:val="style57"/>
    <w:rPr>
      <w:rFonts w:ascii="Symbol" w:cs="Symbol" w:hAnsi="Symbol"/>
    </w:rPr>
  </w:style>
  <w:style w:styleId="style58" w:type="character">
    <w:name w:val="WW8Num15z0"/>
    <w:next w:val="style58"/>
    <w:rPr>
      <w:rFonts w:ascii="Symbol" w:cs="OpenSymbol;Arial Unicode MS" w:hAnsi="Symbol"/>
    </w:rPr>
  </w:style>
  <w:style w:styleId="style59" w:type="character">
    <w:name w:val="WW8Num16z0"/>
    <w:next w:val="style59"/>
    <w:rPr>
      <w:rFonts w:ascii="Symbol" w:cs="OpenSymbol;Arial Unicode MS" w:hAnsi="Symbol"/>
      <w:sz w:val="26"/>
      <w:szCs w:val="26"/>
    </w:rPr>
  </w:style>
  <w:style w:styleId="style60" w:type="character">
    <w:name w:val="WW8Num17z0"/>
    <w:next w:val="style60"/>
    <w:rPr>
      <w:rFonts w:ascii="Symbol" w:cs="OpenSymbol;Arial Unicode MS" w:hAnsi="Symbol"/>
      <w:color w:val="000000"/>
      <w:sz w:val="26"/>
      <w:szCs w:val="26"/>
      <w:lang w:val="en-US"/>
    </w:rPr>
  </w:style>
  <w:style w:styleId="style61" w:type="character">
    <w:name w:val="WW8Num18z0"/>
    <w:next w:val="style61"/>
    <w:rPr>
      <w:rFonts w:ascii="Symbol" w:cs="OpenSymbol;Arial Unicode MS" w:hAnsi="Symbol"/>
      <w:lang w:val="ru-RU"/>
    </w:rPr>
  </w:style>
  <w:style w:styleId="style62" w:type="character">
    <w:name w:val="WW8Num19z0"/>
    <w:next w:val="style62"/>
    <w:rPr>
      <w:rFonts w:ascii="Symbol" w:cs="OpenSymbol;Arial Unicode MS" w:hAnsi="Symbol"/>
      <w:sz w:val="26"/>
      <w:szCs w:val="26"/>
    </w:rPr>
  </w:style>
  <w:style w:styleId="style63" w:type="character">
    <w:name w:val="WW8Num20z0"/>
    <w:next w:val="style63"/>
    <w:rPr>
      <w:rFonts w:ascii="Symbol" w:cs="OpenSymbol;Arial Unicode MS" w:hAnsi="Symbol"/>
      <w:sz w:val="26"/>
      <w:szCs w:val="26"/>
    </w:rPr>
  </w:style>
  <w:style w:styleId="style64" w:type="character">
    <w:name w:val="WW8Num21z0"/>
    <w:next w:val="style64"/>
    <w:rPr>
      <w:rFonts w:ascii="Symbol" w:cs="OpenSymbol;Arial Unicode MS" w:hAnsi="Symbol"/>
      <w:sz w:val="26"/>
      <w:szCs w:val="26"/>
    </w:rPr>
  </w:style>
  <w:style w:styleId="style65" w:type="character">
    <w:name w:val="WW8Num22z0"/>
    <w:next w:val="style65"/>
    <w:rPr>
      <w:rFonts w:ascii="Symbol" w:cs="OpenSymbol;Arial Unicode MS" w:hAnsi="Symbol"/>
    </w:rPr>
  </w:style>
  <w:style w:styleId="style66" w:type="character">
    <w:name w:val="WW8Num23z0"/>
    <w:next w:val="style66"/>
    <w:rPr>
      <w:rFonts w:ascii="Symbol" w:cs="OpenSymbol;Arial Unicode MS" w:hAnsi="Symbol"/>
      <w:sz w:val="26"/>
      <w:szCs w:val="26"/>
    </w:rPr>
  </w:style>
  <w:style w:styleId="style67" w:type="character">
    <w:name w:val="WW8Num24z0"/>
    <w:next w:val="style67"/>
    <w:rPr>
      <w:rFonts w:ascii="Symbol" w:cs="OpenSymbol;Arial Unicode MS" w:hAnsi="Symbol"/>
      <w:b/>
      <w:bCs/>
      <w:sz w:val="26"/>
      <w:szCs w:val="26"/>
      <w:lang w:val="ru-RU"/>
    </w:rPr>
  </w:style>
  <w:style w:styleId="style68" w:type="character">
    <w:name w:val="WW8Num24z1"/>
    <w:next w:val="style68"/>
    <w:rPr/>
  </w:style>
  <w:style w:styleId="style69" w:type="character">
    <w:name w:val="WW8Num24z2"/>
    <w:next w:val="style69"/>
    <w:rPr/>
  </w:style>
  <w:style w:styleId="style70" w:type="character">
    <w:name w:val="WW8Num24z3"/>
    <w:next w:val="style70"/>
    <w:rPr/>
  </w:style>
  <w:style w:styleId="style71" w:type="character">
    <w:name w:val="WW8Num24z4"/>
    <w:next w:val="style71"/>
    <w:rPr/>
  </w:style>
  <w:style w:styleId="style72" w:type="character">
    <w:name w:val="WW8Num24z5"/>
    <w:next w:val="style72"/>
    <w:rPr/>
  </w:style>
  <w:style w:styleId="style73" w:type="character">
    <w:name w:val="WW8Num24z6"/>
    <w:next w:val="style73"/>
    <w:rPr/>
  </w:style>
  <w:style w:styleId="style74" w:type="character">
    <w:name w:val="WW8Num24z7"/>
    <w:next w:val="style74"/>
    <w:rPr/>
  </w:style>
  <w:style w:styleId="style75" w:type="character">
    <w:name w:val="WW8Num24z8"/>
    <w:next w:val="style75"/>
    <w:rPr/>
  </w:style>
  <w:style w:styleId="style76" w:type="character">
    <w:name w:val="WW8Num25z0"/>
    <w:next w:val="style76"/>
    <w:rPr>
      <w:rFonts w:ascii="Symbol" w:cs="OpenSymbol;Arial Unicode MS" w:hAnsi="Symbol"/>
      <w:color w:val="000000"/>
      <w:sz w:val="26"/>
      <w:szCs w:val="26"/>
      <w:lang w:val="ru-RU"/>
    </w:rPr>
  </w:style>
  <w:style w:styleId="style77" w:type="character">
    <w:name w:val="WW8Num26z0"/>
    <w:next w:val="style77"/>
    <w:rPr>
      <w:rFonts w:ascii="Symbol" w:cs="OpenSymbol;Arial Unicode MS" w:hAnsi="Symbol"/>
      <w:b/>
      <w:bCs/>
      <w:sz w:val="12"/>
      <w:szCs w:val="14"/>
      <w:lang w:val="ru-RU"/>
    </w:rPr>
  </w:style>
  <w:style w:styleId="style78" w:type="character">
    <w:name w:val="WW8Num27z0"/>
    <w:next w:val="style78"/>
    <w:rPr>
      <w:rFonts w:ascii="Symbol" w:cs="OpenSymbol;Arial Unicode MS" w:hAnsi="Symbol"/>
      <w:b/>
      <w:bCs/>
      <w:sz w:val="12"/>
      <w:szCs w:val="14"/>
      <w:lang w:val="ru-RU"/>
    </w:rPr>
  </w:style>
  <w:style w:styleId="style79" w:type="character">
    <w:name w:val="WW8Num28z0"/>
    <w:next w:val="style79"/>
    <w:rPr>
      <w:rFonts w:ascii="Symbol" w:cs="OpenSymbol;Arial Unicode MS" w:hAnsi="Symbol"/>
      <w:b/>
      <w:bCs/>
      <w:sz w:val="12"/>
      <w:szCs w:val="14"/>
      <w:lang w:val="ru-RU"/>
    </w:rPr>
  </w:style>
  <w:style w:styleId="style80" w:type="character">
    <w:name w:val="WW8Num29z0"/>
    <w:next w:val="style80"/>
    <w:rPr>
      <w:rFonts w:ascii="Symbol" w:cs="OpenSymbol;Arial Unicode MS" w:hAnsi="Symbol"/>
    </w:rPr>
  </w:style>
  <w:style w:styleId="style81" w:type="character">
    <w:name w:val="WW8Num30z0"/>
    <w:next w:val="style81"/>
    <w:rPr>
      <w:rFonts w:ascii="Symbol" w:cs="OpenSymbol;Arial Unicode MS" w:hAnsi="Symbol"/>
    </w:rPr>
  </w:style>
  <w:style w:styleId="style82" w:type="character">
    <w:name w:val="WW8Num30z1"/>
    <w:next w:val="style82"/>
    <w:rPr/>
  </w:style>
  <w:style w:styleId="style83" w:type="character">
    <w:name w:val="WW8Num30z2"/>
    <w:next w:val="style83"/>
    <w:rPr/>
  </w:style>
  <w:style w:styleId="style84" w:type="character">
    <w:name w:val="WW8Num30z3"/>
    <w:next w:val="style84"/>
    <w:rPr/>
  </w:style>
  <w:style w:styleId="style85" w:type="character">
    <w:name w:val="WW8Num30z4"/>
    <w:next w:val="style85"/>
    <w:rPr/>
  </w:style>
  <w:style w:styleId="style86" w:type="character">
    <w:name w:val="WW8Num30z5"/>
    <w:next w:val="style86"/>
    <w:rPr>
      <w:rFonts w:ascii="Times New Roman" w:cs="Times New Roman" w:hAnsi="Times New Roman"/>
      <w:b/>
      <w:bCs/>
      <w:caps/>
      <w:sz w:val="28"/>
      <w:szCs w:val="28"/>
      <w:lang w:val="ru-RU"/>
    </w:rPr>
  </w:style>
  <w:style w:styleId="style87" w:type="character">
    <w:name w:val="WW8Num30z6"/>
    <w:next w:val="style87"/>
    <w:rPr/>
  </w:style>
  <w:style w:styleId="style88" w:type="character">
    <w:name w:val="WW8Num30z7"/>
    <w:next w:val="style88"/>
    <w:rPr/>
  </w:style>
  <w:style w:styleId="style89" w:type="character">
    <w:name w:val="WW8Num30z8"/>
    <w:next w:val="style89"/>
    <w:rPr/>
  </w:style>
  <w:style w:styleId="style90" w:type="character">
    <w:name w:val="WW8Num31z0"/>
    <w:next w:val="style90"/>
    <w:rPr>
      <w:rFonts w:ascii="Symbol" w:cs="OpenSymbol;Arial Unicode MS" w:hAnsi="Symbol"/>
    </w:rPr>
  </w:style>
  <w:style w:styleId="style91" w:type="character">
    <w:name w:val="WW8Num31z1"/>
    <w:next w:val="style91"/>
    <w:rPr/>
  </w:style>
  <w:style w:styleId="style92" w:type="character">
    <w:name w:val="WW8Num31z2"/>
    <w:next w:val="style92"/>
    <w:rPr/>
  </w:style>
  <w:style w:styleId="style93" w:type="character">
    <w:name w:val="WW8Num31z3"/>
    <w:next w:val="style93"/>
    <w:rPr/>
  </w:style>
  <w:style w:styleId="style94" w:type="character">
    <w:name w:val="WW8Num31z4"/>
    <w:next w:val="style94"/>
    <w:rPr/>
  </w:style>
  <w:style w:styleId="style95" w:type="character">
    <w:name w:val="WW8Num31z5"/>
    <w:next w:val="style95"/>
    <w:rPr/>
  </w:style>
  <w:style w:styleId="style96" w:type="character">
    <w:name w:val="WW8Num31z6"/>
    <w:next w:val="style96"/>
    <w:rPr/>
  </w:style>
  <w:style w:styleId="style97" w:type="character">
    <w:name w:val="WW8Num31z7"/>
    <w:next w:val="style97"/>
    <w:rPr/>
  </w:style>
  <w:style w:styleId="style98" w:type="character">
    <w:name w:val="WW8Num31z8"/>
    <w:next w:val="style98"/>
    <w:rPr/>
  </w:style>
  <w:style w:styleId="style99" w:type="character">
    <w:name w:val="Absatz-Standardschriftart"/>
    <w:next w:val="style99"/>
    <w:rPr/>
  </w:style>
  <w:style w:styleId="style100" w:type="character">
    <w:name w:val="WW-Absatz-Standardschriftart"/>
    <w:next w:val="style100"/>
    <w:rPr/>
  </w:style>
  <w:style w:styleId="style101" w:type="character">
    <w:name w:val="WW8Num33z0"/>
    <w:next w:val="style101"/>
    <w:rPr>
      <w:rFonts w:ascii="Symbol" w:cs="OpenSymbol;Arial Unicode MS" w:hAnsi="Symbol"/>
      <w:b/>
      <w:bCs/>
      <w:sz w:val="12"/>
      <w:szCs w:val="14"/>
      <w:lang w:val="ru-RU"/>
    </w:rPr>
  </w:style>
  <w:style w:styleId="style102" w:type="character">
    <w:name w:val="WW8Num35z0"/>
    <w:next w:val="style102"/>
    <w:rPr>
      <w:rFonts w:ascii="Symbol" w:cs="OpenSymbol;Arial Unicode MS" w:hAnsi="Symbol"/>
      <w:b/>
      <w:bCs/>
      <w:sz w:val="12"/>
      <w:szCs w:val="14"/>
      <w:lang w:val="ru-RU"/>
    </w:rPr>
  </w:style>
  <w:style w:styleId="style103" w:type="character">
    <w:name w:val="WW-Absatz-Standardschriftart1"/>
    <w:next w:val="style103"/>
    <w:rPr/>
  </w:style>
  <w:style w:styleId="style104" w:type="character">
    <w:name w:val="WW-Absatz-Standardschriftart11"/>
    <w:next w:val="style104"/>
    <w:rPr/>
  </w:style>
  <w:style w:styleId="style105" w:type="character">
    <w:name w:val="WW-Absatz-Standardschriftart111"/>
    <w:next w:val="style105"/>
    <w:rPr/>
  </w:style>
  <w:style w:styleId="style106" w:type="character">
    <w:name w:val="WW-Absatz-Standardschriftart1111"/>
    <w:next w:val="style106"/>
    <w:rPr/>
  </w:style>
  <w:style w:styleId="style107" w:type="character">
    <w:name w:val="Основной шрифт абзаца2"/>
    <w:next w:val="style107"/>
    <w:rPr/>
  </w:style>
  <w:style w:styleId="style108" w:type="character">
    <w:name w:val="Основной шрифт абзаца1"/>
    <w:next w:val="style108"/>
    <w:rPr/>
  </w:style>
  <w:style w:styleId="style109" w:type="character">
    <w:name w:val="WW-Absatz-Standardschriftart11111"/>
    <w:next w:val="style109"/>
    <w:rPr/>
  </w:style>
  <w:style w:styleId="style110" w:type="character">
    <w:name w:val="WW-Absatz-Standardschriftart111111"/>
    <w:next w:val="style110"/>
    <w:rPr/>
  </w:style>
  <w:style w:styleId="style111" w:type="character">
    <w:name w:val="WW-Absatz-Standardschriftart1111111"/>
    <w:next w:val="style111"/>
    <w:rPr/>
  </w:style>
  <w:style w:styleId="style112" w:type="character">
    <w:name w:val="WW-Absatz-Standardschriftart11111111"/>
    <w:next w:val="style112"/>
    <w:rPr/>
  </w:style>
  <w:style w:styleId="style113" w:type="character">
    <w:name w:val="WW-Absatz-Standardschriftart111111111"/>
    <w:next w:val="style113"/>
    <w:rPr/>
  </w:style>
  <w:style w:styleId="style114" w:type="character">
    <w:name w:val="WW-Absatz-Standardschriftart1111111111"/>
    <w:next w:val="style114"/>
    <w:rPr/>
  </w:style>
  <w:style w:styleId="style115" w:type="character">
    <w:name w:val="WW-Absatz-Standardschriftart11111111111"/>
    <w:next w:val="style115"/>
    <w:rPr/>
  </w:style>
  <w:style w:styleId="style116" w:type="character">
    <w:name w:val="WW-Absatz-Standardschriftart111111111111"/>
    <w:next w:val="style116"/>
    <w:rPr/>
  </w:style>
  <w:style w:styleId="style117" w:type="character">
    <w:name w:val="WW-Absatz-Standardschriftart1111111111111"/>
    <w:next w:val="style117"/>
    <w:rPr/>
  </w:style>
  <w:style w:styleId="style118" w:type="character">
    <w:name w:val="WW-Absatz-Standardschriftart11111111111111"/>
    <w:next w:val="style118"/>
    <w:rPr/>
  </w:style>
  <w:style w:styleId="style119" w:type="character">
    <w:name w:val="WW-Absatz-Standardschriftart111111111111111"/>
    <w:next w:val="style119"/>
    <w:rPr/>
  </w:style>
  <w:style w:styleId="style120" w:type="character">
    <w:name w:val="WW-Absatz-Standardschriftart1111111111111111"/>
    <w:next w:val="style120"/>
    <w:rPr/>
  </w:style>
  <w:style w:styleId="style121" w:type="character">
    <w:name w:val="Маркеры списка"/>
    <w:next w:val="style121"/>
    <w:rPr>
      <w:rFonts w:ascii="OpenSymbol;Arial Unicode MS" w:cs="OpenSymbol;Arial Unicode MS" w:eastAsia="OpenSymbol;Arial Unicode MS" w:hAnsi="OpenSymbol;Arial Unicode MS"/>
      <w:b/>
      <w:bCs/>
      <w:sz w:val="12"/>
      <w:szCs w:val="14"/>
      <w:lang w:val="ru-RU"/>
    </w:rPr>
  </w:style>
  <w:style w:styleId="style122" w:type="character">
    <w:name w:val="Font Style16"/>
    <w:next w:val="style122"/>
    <w:rPr>
      <w:rFonts w:ascii="Times New Roman" w:cs="Times New Roman" w:hAnsi="Times New Roman"/>
      <w:sz w:val="24"/>
      <w:szCs w:val="24"/>
    </w:rPr>
  </w:style>
  <w:style w:styleId="style123" w:type="character">
    <w:name w:val="Символ нумерации"/>
    <w:next w:val="style123"/>
    <w:rPr/>
  </w:style>
  <w:style w:styleId="style124" w:type="character">
    <w:name w:val="Font Style55"/>
    <w:basedOn w:val="style107"/>
    <w:next w:val="style124"/>
    <w:rPr>
      <w:rFonts w:ascii="Times New Roman" w:cs="Times New Roman" w:hAnsi="Times New Roman"/>
      <w:sz w:val="26"/>
      <w:szCs w:val="26"/>
    </w:rPr>
  </w:style>
  <w:style w:styleId="style125" w:type="character">
    <w:name w:val="Интернет-ссылка"/>
    <w:next w:val="style125"/>
    <w:rPr>
      <w:color w:val="000080"/>
      <w:u w:val="single"/>
      <w:lang w:bidi="ru-RU" w:val="ru-RU"/>
    </w:rPr>
  </w:style>
  <w:style w:styleId="style126" w:type="paragraph">
    <w:name w:val="Заголовок"/>
    <w:basedOn w:val="style0"/>
    <w:next w:val="style1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27" w:type="paragraph">
    <w:name w:val="Основной текст"/>
    <w:basedOn w:val="style0"/>
    <w:next w:val="style127"/>
    <w:pPr>
      <w:spacing w:after="120" w:before="0"/>
      <w:contextualSpacing w:val="false"/>
    </w:pPr>
    <w:rPr/>
  </w:style>
  <w:style w:styleId="style128" w:type="paragraph">
    <w:name w:val="Список"/>
    <w:basedOn w:val="style127"/>
    <w:next w:val="style128"/>
    <w:pPr/>
    <w:rPr>
      <w:rFonts w:ascii="Arial" w:cs="Mangal" w:hAnsi="Arial"/>
    </w:rPr>
  </w:style>
  <w:style w:styleId="style129" w:type="paragraph">
    <w:name w:val="Название"/>
    <w:basedOn w:val="style0"/>
    <w:next w:val="style12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130" w:type="paragraph">
    <w:name w:val="Указатель"/>
    <w:basedOn w:val="style0"/>
    <w:next w:val="style130"/>
    <w:pPr>
      <w:suppressLineNumbers/>
    </w:pPr>
    <w:rPr>
      <w:rFonts w:ascii="Myriad Pro" w:cs="Mangal" w:hAnsi="Myriad Pro"/>
    </w:rPr>
  </w:style>
  <w:style w:styleId="style131" w:type="paragraph">
    <w:name w:val="Название3"/>
    <w:basedOn w:val="style0"/>
    <w:next w:val="style131"/>
    <w:pPr>
      <w:suppressLineNumbers/>
      <w:spacing w:after="120" w:before="120"/>
      <w:contextualSpacing w:val="false"/>
    </w:pPr>
    <w:rPr>
      <w:rFonts w:ascii="Arial" w:cs="Mangal" w:hAnsi="Arial"/>
      <w:i/>
      <w:iCs/>
      <w:sz w:val="20"/>
      <w:szCs w:val="24"/>
    </w:rPr>
  </w:style>
  <w:style w:styleId="style132" w:type="paragraph">
    <w:name w:val="Указатель3"/>
    <w:basedOn w:val="style0"/>
    <w:next w:val="style132"/>
    <w:pPr>
      <w:suppressLineNumbers/>
    </w:pPr>
    <w:rPr>
      <w:rFonts w:ascii="Arial" w:cs="Mangal" w:hAnsi="Arial"/>
    </w:rPr>
  </w:style>
  <w:style w:styleId="style133" w:type="paragraph">
    <w:name w:val="Название2"/>
    <w:basedOn w:val="style0"/>
    <w:next w:val="style133"/>
    <w:pPr>
      <w:suppressLineNumbers/>
      <w:spacing w:after="120" w:before="120"/>
      <w:contextualSpacing w:val="false"/>
    </w:pPr>
    <w:rPr>
      <w:rFonts w:ascii="Arial" w:cs="Mangal" w:hAnsi="Arial"/>
      <w:i/>
      <w:iCs/>
      <w:sz w:val="20"/>
      <w:szCs w:val="24"/>
    </w:rPr>
  </w:style>
  <w:style w:styleId="style134" w:type="paragraph">
    <w:name w:val="Указатель2"/>
    <w:basedOn w:val="style0"/>
    <w:next w:val="style134"/>
    <w:pPr>
      <w:suppressLineNumbers/>
    </w:pPr>
    <w:rPr>
      <w:rFonts w:ascii="Arial" w:cs="Mangal" w:hAnsi="Arial"/>
    </w:rPr>
  </w:style>
  <w:style w:styleId="style135" w:type="paragraph">
    <w:name w:val="Название1"/>
    <w:basedOn w:val="style0"/>
    <w:next w:val="style135"/>
    <w:pPr>
      <w:suppressLineNumbers/>
      <w:spacing w:after="120" w:before="120"/>
      <w:contextualSpacing w:val="false"/>
    </w:pPr>
    <w:rPr>
      <w:rFonts w:ascii="Arial" w:cs="Mangal" w:hAnsi="Arial"/>
      <w:i/>
      <w:iCs/>
      <w:sz w:val="20"/>
      <w:szCs w:val="24"/>
    </w:rPr>
  </w:style>
  <w:style w:styleId="style136" w:type="paragraph">
    <w:name w:val="Указатель1"/>
    <w:basedOn w:val="style0"/>
    <w:next w:val="style136"/>
    <w:pPr>
      <w:suppressLineNumbers/>
    </w:pPr>
    <w:rPr>
      <w:rFonts w:ascii="Arial" w:cs="Mangal" w:hAnsi="Arial"/>
    </w:rPr>
  </w:style>
  <w:style w:styleId="style137" w:type="paragraph">
    <w:name w:val="Нижний колонтитул"/>
    <w:basedOn w:val="style0"/>
    <w:next w:val="style137"/>
    <w:pPr>
      <w:tabs>
        <w:tab w:leader="none" w:pos="4677" w:val="center"/>
        <w:tab w:leader="none" w:pos="9355" w:val="right"/>
      </w:tabs>
    </w:pPr>
    <w:rPr>
      <w:lang w:val="ru-RU"/>
    </w:rPr>
  </w:style>
  <w:style w:styleId="style138" w:type="paragraph">
    <w:name w:val="Содержимое таблицы"/>
    <w:basedOn w:val="style0"/>
    <w:next w:val="style138"/>
    <w:pPr>
      <w:suppressLineNumbers/>
    </w:pPr>
    <w:rPr/>
  </w:style>
  <w:style w:styleId="style139" w:type="paragraph">
    <w:name w:val="Цитата1"/>
    <w:basedOn w:val="style0"/>
    <w:next w:val="style139"/>
    <w:pPr>
      <w:widowControl w:val="false"/>
      <w:spacing w:line="326" w:lineRule="exact"/>
      <w:ind w:hanging="0" w:left="4" w:right="235"/>
      <w:jc w:val="both"/>
    </w:pPr>
    <w:rPr>
      <w:sz w:val="24"/>
    </w:rPr>
  </w:style>
  <w:style w:styleId="style140" w:type="paragraph">
    <w:name w:val="Обычный (веб)"/>
    <w:basedOn w:val="style0"/>
    <w:next w:val="style140"/>
    <w:pPr>
      <w:overflowPunct w:val="false"/>
      <w:autoSpaceDE w:val="false"/>
      <w:spacing w:after="100" w:before="100"/>
      <w:contextualSpacing w:val="false"/>
    </w:pPr>
    <w:rPr>
      <w:sz w:val="28"/>
      <w:szCs w:val="20"/>
      <w:lang w:bidi="en-US" w:val="en-US"/>
    </w:rPr>
  </w:style>
  <w:style w:styleId="style141" w:type="paragraph">
    <w:name w:val="Style4"/>
    <w:basedOn w:val="style0"/>
    <w:next w:val="style141"/>
    <w:pPr>
      <w:widowControl w:val="false"/>
      <w:autoSpaceDE w:val="false"/>
      <w:spacing w:line="462" w:lineRule="exact"/>
      <w:ind w:firstLine="686" w:left="0" w:right="0"/>
      <w:jc w:val="both"/>
    </w:pPr>
    <w:rPr/>
  </w:style>
  <w:style w:styleId="style142" w:type="paragraph">
    <w:name w:val="Заголовок таблицы"/>
    <w:basedOn w:val="style138"/>
    <w:next w:val="style142"/>
    <w:pPr>
      <w:suppressLineNumbers/>
      <w:jc w:val="center"/>
    </w:pPr>
    <w:rPr>
      <w:b/>
      <w:bCs/>
    </w:rPr>
  </w:style>
  <w:style w:styleId="style143" w:type="paragraph">
    <w:name w:val="Текст выноски"/>
    <w:basedOn w:val="style0"/>
    <w:next w:val="style143"/>
    <w:pPr/>
    <w:rPr>
      <w:rFonts w:ascii="Tahoma" w:cs="Tahoma" w:hAnsi="Tahoma"/>
      <w:sz w:val="16"/>
      <w:szCs w:val="16"/>
    </w:rPr>
  </w:style>
  <w:style w:styleId="style144" w:type="paragraph">
    <w:name w:val="Style21"/>
    <w:basedOn w:val="style0"/>
    <w:next w:val="style144"/>
    <w:pPr>
      <w:widowControl w:val="false"/>
      <w:autoSpaceDE w:val="false"/>
      <w:spacing w:line="466" w:lineRule="exact"/>
      <w:ind w:firstLine="662" w:left="0" w:right="0"/>
      <w:jc w:val="both"/>
    </w:pPr>
    <w:rPr/>
  </w:style>
  <w:style w:styleId="style145" w:type="paragraph">
    <w:name w:val="List Paragraph"/>
    <w:basedOn w:val="style0"/>
    <w:next w:val="style145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146" w:type="paragraph">
    <w:name w:val="а_Текст"/>
    <w:basedOn w:val="style0"/>
    <w:next w:val="style146"/>
    <w:pPr>
      <w:widowControl/>
      <w:suppressAutoHyphens w:val="false"/>
      <w:spacing w:after="60" w:before="60"/>
      <w:ind w:firstLine="567" w:left="0" w:right="0"/>
      <w:contextualSpacing w:val="false"/>
      <w:jc w:val="left"/>
    </w:pPr>
    <w:rPr>
      <w:rFonts w:ascii="Times New Roman" w:cs="Times New Roman" w:eastAsia="Times New Roman" w:hAnsi="Times New Roman"/>
      <w:sz w:val="22"/>
      <w:lang w:bidi="ar-SA"/>
    </w:rPr>
  </w:style>
  <w:style w:styleId="style147" w:type="paragraph">
    <w:name w:val="а_2_Заголовок"/>
    <w:basedOn w:val="style0"/>
    <w:next w:val="style146"/>
    <w:pPr>
      <w:widowControl/>
      <w:suppressAutoHyphens w:val="false"/>
      <w:spacing w:after="0" w:before="120"/>
      <w:ind w:firstLine="567" w:left="0" w:right="0"/>
      <w:contextualSpacing w:val="false"/>
      <w:jc w:val="left"/>
    </w:pPr>
    <w:rPr>
      <w:rFonts w:ascii="Times New Roman" w:cs="Times New Roman" w:eastAsia="Times New Roman" w:hAnsi="Times New Roman"/>
      <w:b/>
      <w:sz w:val="24"/>
      <w:lang w:bidi="ar-SA"/>
    </w:rPr>
  </w:style>
  <w:style w:styleId="style148" w:type="paragraph">
    <w:name w:val="а_Авторы"/>
    <w:basedOn w:val="style0"/>
    <w:next w:val="style0"/>
    <w:pPr>
      <w:widowControl/>
      <w:suppressAutoHyphens w:val="false"/>
      <w:spacing w:after="0" w:before="120"/>
      <w:contextualSpacing w:val="false"/>
      <w:jc w:val="right"/>
    </w:pPr>
    <w:rPr>
      <w:rFonts w:ascii="Times New Roman" w:cs="Times New Roman" w:eastAsia="Times New Roman" w:hAnsi="Times New Roman"/>
      <w:b/>
      <w:i/>
      <w:sz w:val="24"/>
      <w:lang w:bidi="ar-SA"/>
    </w:rPr>
  </w:style>
  <w:style w:styleId="style149" w:type="paragraph">
    <w:name w:val="а_Учреждение"/>
    <w:basedOn w:val="style0"/>
    <w:next w:val="style0"/>
    <w:pPr>
      <w:widowControl/>
      <w:suppressAutoHyphens w:val="false"/>
      <w:jc w:val="right"/>
    </w:pPr>
    <w:rPr>
      <w:rFonts w:ascii="Times New Roman" w:cs="Times New Roman" w:eastAsia="Times New Roman" w:hAnsi="Times New Roman"/>
      <w:i/>
      <w:sz w:val="22"/>
      <w:lang w:bidi="ar-SA"/>
    </w:rPr>
  </w:style>
  <w:style w:styleId="style150" w:type="paragraph">
    <w:name w:val="а_Заголовок"/>
    <w:basedOn w:val="style0"/>
    <w:next w:val="style0"/>
    <w:pPr>
      <w:widowControl/>
      <w:suppressAutoHyphens w:val="false"/>
      <w:spacing w:after="0" w:before="120"/>
      <w:contextualSpacing w:val="false"/>
    </w:pPr>
    <w:rPr>
      <w:rFonts w:ascii="Times New Roman" w:cs="Times New Roman" w:eastAsia="Times New Roman" w:hAnsi="Times New Roman"/>
      <w:b/>
      <w:sz w:val="28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2014-05-14T18:10:00.00Z</dcterms:created>
  <dc:creator>Ксюша</dc:creator>
  <cp:lastModifiedBy>4</cp:lastModifiedBy>
  <cp:lastPrinted>2014-05-11T15:06:00.00Z</cp:lastPrinted>
  <dcterms:modified xsi:type="dcterms:W3CDTF">2014-08-25T15:23:00.00Z</dcterms:modified>
  <cp:revision>5</cp:revision>
  <dc:title>САНКТ-ПЕТЕРБУРГСКОЕ ГОСУДАРСТВЕННОЕ БЮДЖЕТНОЕ  ОБРАЗОВАТЕЛЬНОЕ УЧРЕЖДЕНИЕ ДОПОЛНИТЕЛЬНОГО ОБРАЗОВАНИЯ ДЕТЕЙ </dc:title>
</cp:coreProperties>
</file>