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5"/>
        <w:spacing w:after="0" w:before="120"/>
        <w:contextualSpacing w:val="false"/>
      </w:pPr>
      <w:r>
        <w:rPr/>
        <w:t>Зинаида Владимировна Гордиенко</w:t>
      </w:r>
    </w:p>
    <w:p>
      <w:pPr>
        <w:pStyle w:val="style36"/>
      </w:pPr>
      <w:r>
        <w:rPr/>
        <w:t>МАОУ ДОД «Школа искусств»</w:t>
      </w:r>
    </w:p>
    <w:p>
      <w:pPr>
        <w:pStyle w:val="style36"/>
      </w:pPr>
      <w:r>
        <w:rPr/>
        <w:t>Московская область, Рузский р-н., пос. Дорохово</w:t>
      </w:r>
    </w:p>
    <w:p>
      <w:pPr>
        <w:pStyle w:val="style37"/>
      </w:pPr>
      <w:r>
        <w:rPr/>
        <w:t>Сообщение на тему:</w:t>
        <w:br/>
        <w:t>«Развитие эмоциональной сферы младших школьников</w:t>
        <w:br/>
        <w:t>на музыкальных занятиях»</w:t>
      </w:r>
    </w:p>
    <w:p>
      <w:pPr>
        <w:pStyle w:val="style33"/>
      </w:pPr>
      <w:r>
        <w:rPr/>
        <w:t>Мир чувств и эмоций,– один из источников развивающейся личности, а ребенок в этом мире многогранная и не до конца изученная сфера. В последнее время современные исследователи активно изучают эту область. Наблюдения за реальной жизнью показывают, что общество не всегда может создать условия для развития гармоничной личности. В этой связи перед системой образования стоит задача изучения эмоционально – чувственной сферы ребенка. Современная система образования направлена на приобретение теоретических знаний, а эта область жизни ребенка находится вне зоны внимания, поэтому происходит усиление негативных эмоциональных проявлений, детям сложно найти себя в это мире, выразить себя, понять себя, понять то прекрасное, что есть в этом мире. Система дополнительного образования детей создает благоприятные условия для решения этих задач. Цели и задачи дополнительного образования - отстаивать уникальность, неповторимость и самоценность личности, создавать условия для развития способностей. Особое место в развитии эмоциональной сферы ребенка играет искусство, в частности музыка. Занятия музыкой воздействуют на общее развитие ребенка, формируется эмоциональная сфера, совершенствуется мышление, ребенок становится чутким к красоте в искусстве и в жизни. Наиболее благоприятным для этого является младший школьный возраст. У младших школьников ярко проявляется творческое начало, они легко воспринимают образный мир искусства, им свойственна природная активность, эмоциональная открытость. Эмоциональная сфера личности – важнейшая составная часть мировоззрения человека, его основных жизненных устремлений, а также характеристика его нравственного облика. Проблема развития эмоциональной сферы является актуальной и в современной педагогике. Формирование гармоничной личности напрямую связано со становлением эмоциональной сферы. В отечественной психологии и педагогике накоплены данные, позволяющие рассматривать развитие эмоциональной сферы в контексте процесса формирования личности. «Связь между эмоциональной сферой личности и ее направленностью, убеждениями, идеалами, запросами особенно тесная и глубокая», - отмечает П.М.Якобсон. Это положение является психологической предпосылкой для педагогического воздействия с целью формирования и развития эмоциональной сферы в структуре личности. Изучение человеческих эмоций имеет важное психолого-педагогическое значение: воспитание предполагает не только обучение детей определенной системе знаний, умений, навыков, но и формирование эмоционального отношения к действительности и к людям.</w:t>
      </w:r>
    </w:p>
    <w:p>
      <w:pPr>
        <w:pStyle w:val="style33"/>
      </w:pPr>
      <w:r>
        <w:rPr/>
        <w:t>Исследователи называют младший школьный возраст решающим в процессе базовых образований психики (В.В.Давыдов, А.В.Запорожец, Д.Б Эльконин), которые способствуют выявлению объективных предпосылок для формирования эстетического отношения к действительности, ценностных ориентаций. В этом возрасте особенно ярко видна социализация эмоциональной сферы. В возрасте 7-9 лет начинает формироваться любовь к Родине, чувство национальной гордости, формируется привязанность к товарищам. С развитием речи и осмысления вербальной информации происходит усиление взаимодействия эмоциональных и когнитивных процессов, благодаря чему становится возможным эмоциональное предвидение возможных действий. Поэтому формирование способности саморегуляциии и контроля может рассматриваться как еще один аспект развития эмоциональной сферы ребенка. Ребенок в процессе своего развития становится способным подчинять эмоциональную активацию, тормозить или усиливать эмоциональные проявления в зависимости от окружающей обстановки, а также предвидеть ситуации и готовиться к ним, либо избегать их. Младший школьный возраст - это период интенсивного развития эмоциональной сферы. Он представляет большие возможности для формирования нравственных качеств и положительных черт личности. Податливость и известная внушаемость младших школьников, их доверчивость, склонность к подражанию, огромный авторитет, которым пользуется учитель, создают благоприятные предпосылки для развития альтруистической личности. Для учащихся младших классов характерно понимание доброты и отзывчивости в «материальных проявлениях»: «отдал», «помог», и меньше внимания обращается на то, что данные качества могут проявляться в духовной поддержке, во внимании, в приветливо сказанном слове. Становление личности младшего школьника происходит в результате «труда души» в процессе усвоения ребенком нравственных ценностей, социальных требований, норм и идеалов, которые при определенных условиях становятся его внутренним достоянием.</w:t>
      </w:r>
    </w:p>
    <w:p>
      <w:pPr>
        <w:pStyle w:val="style33"/>
      </w:pPr>
      <w:r>
        <w:rPr/>
        <w:t>Многие исследователи называют музыку самым эмоциональным видом искусства, «школой чувств». «Музыка передает тончайшие оттенки переживаний, недоступные слову», - писал Сухомлинский. «Музыка - это искусство психических состояний; искусство эстетического анализа; запечатления, воссоздания, передачи переживания душевных, жизненных состояний в специфической художественной форме». (Е.В.Назайкинский).</w:t>
      </w:r>
    </w:p>
    <w:p>
      <w:pPr>
        <w:pStyle w:val="style33"/>
      </w:pPr>
      <w:r>
        <w:rPr/>
        <w:t>О влиянии музыки на эмоциональность, возможность эмоционального воздействия – развития говорил Д.Шостакович: «Музыка способна выразить сокрушающий и мрачный драматизм и упоение счастьем, скорбь и экстаз, обжигающий гнев и леденящую радость, меланхолию и бурное веселье, и не только все эти чувства, но и тончайшие их оттенки, переходы между ними…» Проблемы музыкального восприятия получили разработку в трудах ученых из разных областей знаний науки и искусства: Б.М.Теплова, Б.В.Асафьева, Б.Л.Яворского. Согласно определению Б.М.Теплова «музыка есть путь к познанию мира человеческих чувств». Некоторые исследователи на основе изучения литературных источников, данных экспериментальных исследований и практических наблюдений выделили пять главных структурных компонентов музыкального восприятия, составляющих его психологический механизм:</w:t>
      </w:r>
    </w:p>
    <w:p>
      <w:pPr>
        <w:pStyle w:val="style33"/>
      </w:pPr>
      <w:r>
        <w:rPr/>
        <w:t>- эмоциональная отзывчивость на музыку;</w:t>
      </w:r>
    </w:p>
    <w:p>
      <w:pPr>
        <w:pStyle w:val="style33"/>
      </w:pPr>
      <w:r>
        <w:rPr/>
        <w:t>- музыкальный слух;</w:t>
      </w:r>
    </w:p>
    <w:p>
      <w:pPr>
        <w:pStyle w:val="style33"/>
      </w:pPr>
      <w:r>
        <w:rPr/>
        <w:t>- мышление;</w:t>
      </w:r>
    </w:p>
    <w:p>
      <w:pPr>
        <w:pStyle w:val="style33"/>
      </w:pPr>
      <w:r>
        <w:rPr/>
        <w:t>- память;</w:t>
      </w:r>
    </w:p>
    <w:p>
      <w:pPr>
        <w:pStyle w:val="style33"/>
      </w:pPr>
      <w:r>
        <w:rPr/>
        <w:t>- способность к творчеству.</w:t>
      </w:r>
    </w:p>
    <w:p>
      <w:pPr>
        <w:pStyle w:val="style33"/>
      </w:pPr>
      <w:r>
        <w:rPr/>
        <w:t xml:space="preserve">Каждый из названных компонентов является самостоятельным разделом психологии, многосоставным понятием, может изучаться в различных аспектах. И в то же время, все они входят в понятие музыкальное восприятие, как необходимые, составляющие его части. </w:t>
      </w:r>
    </w:p>
    <w:p>
      <w:pPr>
        <w:pStyle w:val="style33"/>
      </w:pPr>
      <w:r>
        <w:rPr/>
        <w:t xml:space="preserve">Выдающийся российский педагог – музыкант В.Н.Шацкая на первый план музыкального развития ребенка ставила «…не столько знание музыки или знание о ней, сколько развитие способности переживать порождаемые ею эмоции, чтобы сделать их потребностью». Подчеркивание значение восприятия музыки в развитии эмоциональной сферы ребенка, автор связывала последнее с формированием эстетических оценок, предпочтений и музыкальных интересов. </w:t>
      </w:r>
    </w:p>
    <w:p>
      <w:pPr>
        <w:pStyle w:val="style33"/>
      </w:pPr>
      <w:r>
        <w:rPr/>
        <w:t>В рамках исследования этого вопроса в «Школе искусств» пос. Дорохово, Московской области с учениками младшей группы хорового коллектива «Солнышко» проводилась диагностическая работа. Коллектив существует 16 лет, является лауреатом и дипломантом районных и областных смотров детского творчества. В младшей группе 17 детей учеников 1-4 классов, от 6 до 10 лет. В группе 14 девочек и 3 мальчика. В качестве основных методов, позволяющих выявить особенности эмоционального развития младших школьников использовались анкетирование, беседы, наблюдение. Познать особенности исследования проблемы эмоционального развития в музыкальной деятельности и выработать практические рекомендации на основе анализа научной психолого-педагогической литературы и опытно-педагогической практики позволило использование взаимосвязанных методов исследования в комплексе.</w:t>
      </w:r>
    </w:p>
    <w:p>
      <w:pPr>
        <w:pStyle w:val="style33"/>
      </w:pPr>
      <w:r>
        <w:rPr/>
        <w:t xml:space="preserve">Экспериментальные методики, используемые в нашем исследовании, уже внедрены в педагогическую практику. При отборе методик учитывались их доступность детям младшего школьного возраста, возможность диагностировать основные параметры эмоциональных состояний и эмоциональные свойства личности. Для изучения воздействия музыки на эмоциональную сферу личности мы использовали такие методики: </w:t>
      </w:r>
    </w:p>
    <w:p>
      <w:pPr>
        <w:pStyle w:val="style33"/>
      </w:pPr>
      <w:r>
        <w:rPr/>
        <w:t xml:space="preserve">1. Метод «семантического дифференциала», адаптированный Т.А.Барышевой, В.А.Шекаловой для занятий эстетического цикла. </w:t>
      </w:r>
    </w:p>
    <w:p>
      <w:pPr>
        <w:pStyle w:val="style33"/>
      </w:pPr>
      <w:r>
        <w:rPr/>
        <w:t xml:space="preserve">2. Методику, изложенную в исследовании Л.Л.Пилипенко. </w:t>
      </w:r>
    </w:p>
    <w:p>
      <w:pPr>
        <w:pStyle w:val="style33"/>
      </w:pPr>
      <w:r>
        <w:rPr/>
        <w:t>3.Методику, разработананую на основе методики измерения коммуникативной компетентности Г.С.Трофимовой. В качестве диагностического материала использовался опросный бланк методики измерения интереса к музыкальной и эстетической деятельности.</w:t>
      </w:r>
    </w:p>
    <w:p>
      <w:pPr>
        <w:pStyle w:val="style33"/>
      </w:pPr>
      <w:r>
        <w:rPr/>
        <w:t>Однако, применение вербальных методик не всегда приемлемо для младших школьников. Сложность изучаемого явления, а также специфические для детей младшего школьного возраста особенности (недостаточный уровень развития речи, ограниченные возможности осознания младшими школьниками своих переживаний, психологические барьеры вербализации эмоций у детей) требуют применения методик, позволяющих более непосредственно диагностировать процесс эмоциональных переживаний.</w:t>
      </w:r>
    </w:p>
    <w:p>
      <w:pPr>
        <w:pStyle w:val="style33"/>
      </w:pPr>
      <w:r>
        <w:rPr/>
        <w:t>В качестве примера можно привести результаты, полученные при диагностике умения адекватно воспринимать эмоциональую окраску музыкального произведения при помощи методики, изложенной в исследовании Л.Л.Пилипенко. Детям предлагалось прослушать музыкальное произведение и определить его эмоциональную окраску. Для этого использовались фрагменты следующих произведений: 1) Р.Шуман «Первая утрата»; 2) И.Стравинский фрагмент из балета «Петрушка» «Гуляние на масленой; 3) М.Мусоргский «Ночь на лысой горе»; 4) «Э.Григ «Утро».</w:t>
      </w:r>
    </w:p>
    <w:p>
      <w:pPr>
        <w:pStyle w:val="style33"/>
      </w:pPr>
      <w:r>
        <w:rPr/>
        <w:t>Учитывая, что вербальная форма ответа может вызвать затруднения у младших школьников, учащимся предлагалось подобрать цветовой эквивалент или картину из числа предложенных педагогом, аналогичные эмоциональному состоянию, закодированному в прослушанной музыке, например: Б. Кустодиев «Масленица», И.Шишкин «Туманное утро», С.Гойя «Каприччиос», В.Васнецов «Аленушка». Анализ полученных результатов показал, что у младших школьников в большинстве случаев определение эмоционального состояния прослушанного произведения и поиск аналогов в цвете и картинах вызывало значительные трудности. Количественные показатели уровня сформированности умения адекватно воспринимать эмоциональное состояние объекта позволяют утверждать, что данное умение у большинства учащихся недостаточно сформировано. К высокому уровню мы отнесли учащихся, давших 4 правильных ответа, к среднему-2-3 правильных ответа, остальных учащихся к низкому.</w:t>
      </w:r>
    </w:p>
    <w:p>
      <w:pPr>
        <w:pStyle w:val="style33"/>
      </w:pPr>
      <w:r>
        <w:rPr/>
      </w:r>
    </w:p>
    <w:p>
      <w:pPr>
        <w:pStyle w:val="style33"/>
        <w:jc w:val="center"/>
      </w:pPr>
      <w:r>
        <w:rPr/>
        <w:t>Результаты опроса на предмет выявления уровня адекватной интерпретации художественного произведения.</w:t>
      </w:r>
    </w:p>
    <w:tbl>
      <w:tblPr>
        <w:jc w:val="left"/>
        <w:tblInd w:type="dxa" w:w="-113"/>
        <w:tblBorders>
          <w:top w:color="000000" w:space="0" w:sz="4" w:val="single"/>
          <w:left w:color="000000" w:space="0" w:sz="4" w:val="single"/>
          <w:bottom w:color="000000" w:space="0" w:sz="4" w:val="single"/>
        </w:tblBorders>
      </w:tblPr>
      <w:tblGrid>
        <w:gridCol w:w="1357"/>
        <w:gridCol w:w="1291"/>
        <w:gridCol w:w="1240"/>
        <w:gridCol w:w="1435"/>
      </w:tblGrid>
      <w:tr>
        <w:trPr>
          <w:cantSplit w:val="false"/>
        </w:trPr>
        <w:tc>
          <w:tcPr>
            <w:tcW w:type="dxa" w:w="1357"/>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spacing w:after="0" w:before="0" w:line="240" w:lineRule="auto"/>
              <w:contextualSpacing w:val="false"/>
              <w:jc w:val="center"/>
            </w:pPr>
            <w:r>
              <w:rPr>
                <w:rFonts w:ascii="Times New Roman" w:cs="Times New Roman" w:hAnsi="Times New Roman"/>
                <w:sz w:val="24"/>
                <w:szCs w:val="24"/>
              </w:rPr>
              <w:t>Уровни</w:t>
            </w:r>
          </w:p>
        </w:tc>
        <w:tc>
          <w:tcPr>
            <w:tcW w:type="dxa" w:w="1291"/>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spacing w:after="0" w:before="0" w:line="240" w:lineRule="auto"/>
              <w:contextualSpacing w:val="false"/>
              <w:jc w:val="center"/>
            </w:pPr>
            <w:r>
              <w:rPr>
                <w:rFonts w:ascii="Times New Roman" w:cs="Times New Roman" w:hAnsi="Times New Roman"/>
                <w:sz w:val="24"/>
                <w:szCs w:val="24"/>
              </w:rPr>
              <w:t>Высокий уровень</w:t>
            </w:r>
          </w:p>
        </w:tc>
        <w:tc>
          <w:tcPr>
            <w:tcW w:type="dxa" w:w="1240"/>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spacing w:after="0" w:before="0" w:line="240" w:lineRule="auto"/>
              <w:contextualSpacing w:val="false"/>
              <w:jc w:val="center"/>
            </w:pPr>
            <w:r>
              <w:rPr>
                <w:rFonts w:ascii="Times New Roman" w:cs="Times New Roman" w:hAnsi="Times New Roman"/>
                <w:sz w:val="24"/>
                <w:szCs w:val="24"/>
              </w:rPr>
              <w:t>Средний</w:t>
            </w:r>
          </w:p>
          <w:p>
            <w:pPr>
              <w:pStyle w:val="style0"/>
              <w:spacing w:after="0" w:before="0" w:line="240" w:lineRule="auto"/>
              <w:contextualSpacing w:val="false"/>
              <w:jc w:val="center"/>
            </w:pPr>
            <w:r>
              <w:rPr>
                <w:rFonts w:ascii="Times New Roman" w:cs="Times New Roman" w:hAnsi="Times New Roman"/>
                <w:sz w:val="24"/>
                <w:szCs w:val="24"/>
              </w:rPr>
              <w:t>уровень</w:t>
            </w:r>
          </w:p>
        </w:tc>
        <w:tc>
          <w:tcPr>
            <w:tcW w:type="dxa" w:w="1435"/>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center"/>
          </w:tcPr>
          <w:p>
            <w:pPr>
              <w:pStyle w:val="style0"/>
              <w:spacing w:after="0" w:before="0" w:line="240" w:lineRule="auto"/>
              <w:contextualSpacing w:val="false"/>
              <w:jc w:val="center"/>
            </w:pPr>
            <w:r>
              <w:rPr>
                <w:rFonts w:ascii="Times New Roman" w:cs="Times New Roman" w:hAnsi="Times New Roman"/>
                <w:sz w:val="24"/>
                <w:szCs w:val="24"/>
              </w:rPr>
              <w:t>Низкий уровень</w:t>
            </w:r>
          </w:p>
        </w:tc>
      </w:tr>
      <w:tr>
        <w:trPr>
          <w:trHeight w:hRule="atLeast" w:val="651"/>
          <w:cantSplit w:val="false"/>
        </w:trPr>
        <w:tc>
          <w:tcPr>
            <w:tcW w:type="dxa" w:w="1357"/>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spacing w:after="0" w:before="0" w:line="240" w:lineRule="auto"/>
              <w:contextualSpacing w:val="false"/>
              <w:jc w:val="center"/>
            </w:pPr>
            <w:r>
              <w:rPr>
                <w:rFonts w:ascii="Times New Roman" w:cs="Times New Roman" w:hAnsi="Times New Roman"/>
                <w:sz w:val="24"/>
                <w:szCs w:val="24"/>
              </w:rPr>
              <w:t>Группа</w:t>
            </w:r>
          </w:p>
        </w:tc>
        <w:tc>
          <w:tcPr>
            <w:tcW w:type="dxa" w:w="1291"/>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spacing w:after="0" w:before="0" w:line="240" w:lineRule="auto"/>
              <w:contextualSpacing w:val="false"/>
              <w:jc w:val="center"/>
            </w:pPr>
            <w:r>
              <w:rPr>
                <w:rFonts w:ascii="Times New Roman" w:cs="Times New Roman" w:hAnsi="Times New Roman"/>
                <w:sz w:val="24"/>
                <w:szCs w:val="24"/>
              </w:rPr>
              <w:t>10%</w:t>
            </w:r>
          </w:p>
        </w:tc>
        <w:tc>
          <w:tcPr>
            <w:tcW w:type="dxa" w:w="1240"/>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spacing w:after="0" w:before="0" w:line="240" w:lineRule="auto"/>
              <w:contextualSpacing w:val="false"/>
              <w:jc w:val="center"/>
            </w:pPr>
            <w:r>
              <w:rPr>
                <w:rFonts w:ascii="Times New Roman" w:cs="Times New Roman" w:hAnsi="Times New Roman"/>
                <w:sz w:val="24"/>
                <w:szCs w:val="24"/>
              </w:rPr>
              <w:t>30%</w:t>
            </w:r>
          </w:p>
        </w:tc>
        <w:tc>
          <w:tcPr>
            <w:tcW w:type="dxa" w:w="1435"/>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center"/>
          </w:tcPr>
          <w:p>
            <w:pPr>
              <w:pStyle w:val="style0"/>
              <w:spacing w:after="0" w:before="0" w:line="240" w:lineRule="auto"/>
              <w:contextualSpacing w:val="false"/>
              <w:jc w:val="center"/>
            </w:pPr>
            <w:r>
              <w:rPr>
                <w:rFonts w:ascii="Times New Roman" w:cs="Times New Roman" w:hAnsi="Times New Roman"/>
                <w:sz w:val="24"/>
                <w:szCs w:val="24"/>
              </w:rPr>
              <w:t>60%</w:t>
            </w:r>
          </w:p>
        </w:tc>
      </w:tr>
    </w:tbl>
    <w:p>
      <w:pPr>
        <w:pStyle w:val="style0"/>
        <w:spacing w:line="240" w:lineRule="auto"/>
        <w:ind w:firstLine="360" w:left="0" w:right="0"/>
        <w:jc w:val="center"/>
      </w:pPr>
      <w:r>
        <w:rPr>
          <w:rFonts w:ascii="Times New Roman" w:cs="Times New Roman" w:hAnsi="Times New Roman"/>
          <w:sz w:val="24"/>
          <w:szCs w:val="24"/>
        </w:rPr>
      </w:r>
    </w:p>
    <w:p>
      <w:pPr>
        <w:pStyle w:val="style33"/>
      </w:pPr>
      <w:r>
        <w:rPr/>
        <w:t>Вся диагностическая работа проходила в форме констатирующего эксперимента. Методом наблюдения за реальным педагогическим процессом была сформулировано предположение, состоящее в том, что эмоциональное развития младших школьников в процессе музыкальной деятельности будет более эффективным при реализации следующих условий:</w:t>
      </w:r>
    </w:p>
    <w:p>
      <w:pPr>
        <w:pStyle w:val="style33"/>
      </w:pPr>
      <w:r>
        <w:rPr/>
        <w:t>а) включении школьников в активную творческую деятельность в ходе выполнения комплекса игровых заданий на музыкальных занятиях;</w:t>
      </w:r>
    </w:p>
    <w:p>
      <w:pPr>
        <w:pStyle w:val="style33"/>
      </w:pPr>
      <w:r>
        <w:rPr/>
        <w:t xml:space="preserve">б) организации совместной творческой деятельности педагога и учащихся, основанной на единении эмоционально-ценностных отношений; </w:t>
      </w:r>
    </w:p>
    <w:p>
      <w:pPr>
        <w:pStyle w:val="style33"/>
      </w:pPr>
      <w:r>
        <w:rPr/>
        <w:t>Качественный анализ средне - групповых баллов показал, что наиболее предпочтительными для младших школьников являются утверждения: «я люблю рисовать», «я хотел бы научиться играть на каком-нибудь музыкальном инструменте». Наименьшее количество баллов получили высказывания: « я люблю сочинять музыку, стихи, рассказы», «слушая музыкальное произведение, я всегда представляю себе какие-либо картины, образы, настроение композитора»</w:t>
      </w:r>
    </w:p>
    <w:p>
      <w:pPr>
        <w:pStyle w:val="style33"/>
      </w:pPr>
      <w:r>
        <w:rPr/>
        <w:t xml:space="preserve">Таким образом, констатирующий эксперимент показал пока еще недостаточный уровень развития эмоциональной сферы по всем использованным методикам. В этой связи мы можем говорить о необходимости разработки программы развития эмоциональной сферы младших школьников, развития художественной одаренности. Задачами такой программы должны быть: </w:t>
      </w:r>
    </w:p>
    <w:p>
      <w:pPr>
        <w:pStyle w:val="style33"/>
      </w:pPr>
      <w:r>
        <w:rPr/>
        <w:t>- воспитание эмоциональной культуры ребенка;</w:t>
      </w:r>
    </w:p>
    <w:p>
      <w:pPr>
        <w:pStyle w:val="style33"/>
      </w:pPr>
      <w:r>
        <w:rPr/>
        <w:t>- формирование культуры музыкального восприятия;</w:t>
      </w:r>
    </w:p>
    <w:p>
      <w:pPr>
        <w:pStyle w:val="style33"/>
      </w:pPr>
      <w:r>
        <w:rPr/>
        <w:t>- формирование исполнительской культуры младшего школьника как самовыражения его эмоциональных переживаний в пении, игре на детских музыкальных инструментах, пластических этюдах, музыкально-ритмической деятельности;</w:t>
      </w:r>
    </w:p>
    <w:p>
      <w:pPr>
        <w:pStyle w:val="style33"/>
      </w:pPr>
      <w:r>
        <w:rPr/>
        <w:t>- формирование основ детского творчества, как предпосылки для самореализации и самоутверждения личности;</w:t>
      </w:r>
    </w:p>
    <w:p>
      <w:pPr>
        <w:pStyle w:val="style33"/>
      </w:pPr>
      <w:r>
        <w:rPr/>
        <w:t>- расширение кругозора младшего школьника в области искусства.</w:t>
      </w:r>
    </w:p>
    <w:p>
      <w:pPr>
        <w:pStyle w:val="style33"/>
      </w:pPr>
      <w:r>
        <w:rPr>
          <w:b/>
        </w:rPr>
        <w:t>Содержание программы.</w:t>
      </w:r>
    </w:p>
    <w:p>
      <w:pPr>
        <w:pStyle w:val="style33"/>
      </w:pPr>
      <w:r>
        <w:rPr/>
        <w:t xml:space="preserve">1.Восприятие музыки. </w:t>
      </w:r>
    </w:p>
    <w:p>
      <w:pPr>
        <w:pStyle w:val="style33"/>
      </w:pPr>
      <w:r>
        <w:rPr/>
        <w:t>Восприятие музыкального произведения – это всегда общение, диалог, коммуникация. Общение с музыкальным произведением – это эффективнейший путь эмоционального восприятия мира. Все формы и виды общения с музыкой должны быть развивающими, стимулирующими познание, побуждающими к действию. Важно при этом создать все условия для проявления эмоционального отклика учащихся на музыку. Только затем можно подводить их уже к осознанию содержания произведения, выразительных элементов музыкальной речи и комплекса выразительных средств.</w:t>
      </w:r>
    </w:p>
    <w:p>
      <w:pPr>
        <w:pStyle w:val="style33"/>
      </w:pPr>
      <w:r>
        <w:rPr/>
        <w:t>Перед прослушиванием музыкальных произведений, чтением лирических произведений, описанием природы необходимо создать соответствующую эмоциональную и психологическую подготовку к слушанию. Возможно, здесь поможет личный опыт ребенка (например, его воспоминания о прогулке по осеннему парку и т.д.) или создание «атмосферы ожидания чуда», чего-то необычного, таинственного. Все это активизирует внимание ребенка при восприятии. На первом месте должен быть не анализ музыки, а сам образ и передача его ребенком (с его эмоциями, переживаниями).</w:t>
      </w:r>
    </w:p>
    <w:p>
      <w:pPr>
        <w:pStyle w:val="style33"/>
      </w:pPr>
      <w:r>
        <w:rPr/>
        <w:t>2.Постановка голоса и развитие вокально-хоровых навыков.</w:t>
      </w:r>
    </w:p>
    <w:p>
      <w:pPr>
        <w:pStyle w:val="style33"/>
      </w:pPr>
      <w:r>
        <w:rPr/>
        <w:t>Певческая деятельность – наиболее доступный способ музицирования. Правильное певческое развитие с учетом возрастных особенностей и закономерностей становления голоса, способствует развитию здорового голосового аппарата и оказывает положительное влияние на духовно-эмоциональное состояние ребенка. При этом важно внутреннее ощущение звука, позволяющее найти верное голосовое воспроизведение. Голосовое звучание ребенка является показателем его эмоционального состояния. Для ребенка звучание голоса имеет огромное значение. Голосовое звучание, выразительное интонирование являются эффективным средством регуляции и развития эмоциональной сферы ребенка.</w:t>
      </w:r>
    </w:p>
    <w:p>
      <w:pPr>
        <w:pStyle w:val="style33"/>
      </w:pPr>
      <w:r>
        <w:rPr/>
        <w:t>3.Игра на музыкальных инструментах.</w:t>
      </w:r>
    </w:p>
    <w:p>
      <w:pPr>
        <w:pStyle w:val="style33"/>
      </w:pPr>
      <w:r>
        <w:rPr/>
        <w:t>Инструментальное музицирование – очень увлекательный и любимый детьми вид деятельности. Помимо формирования чувства ритма и слуха, инструментальное музицирование способствует активизации эмоциональной сферы, развивается самостоятельность в действиях ребенка, его внимание и организованность. Игра на инструменте увлекает детей, способствует раскрытию их способностей в роли исполнителей. Дети должны почувствовать выразительные возможности инструментов, понимать, что играя на каком- либо инструменте, создавая образ, они должны выразить настроение, характер музыки.</w:t>
      </w:r>
    </w:p>
    <w:p>
      <w:pPr>
        <w:pStyle w:val="style33"/>
      </w:pPr>
      <w:r>
        <w:rPr/>
        <w:t>Музыкально-образовательная деятельность.</w:t>
      </w:r>
    </w:p>
    <w:p>
      <w:pPr>
        <w:pStyle w:val="style33"/>
      </w:pPr>
      <w:r>
        <w:rPr/>
        <w:t>Нотная грамота: изучение основ нотной грамоты необходимо осуществлять в игровой форме, включая приемы эмоциональной регуляции, иначе нотная грамота превратиться в сухую теорию, отбивающую всякий интерес к занятиям. Включение сказочной, театральной формы преподавания музыкальной теории, цветовое воздействие, нотные ребусы – эти и другие методы позволяют увлечь ребят музыкальной грамотой. Накопление знаний и расширение общего кругозора создает необходимую базу для образования ассоциаций при слушании музыки и наиболее полного восприятия музыкального образа, а последнее, в свою очередь, способствует развитию эмоциональной отзывчивости на музыку.</w:t>
      </w:r>
    </w:p>
    <w:p>
      <w:pPr>
        <w:pStyle w:val="style33"/>
      </w:pPr>
      <w:r>
        <w:rPr/>
        <w:t xml:space="preserve">Концертная деятельность. </w:t>
      </w:r>
    </w:p>
    <w:p>
      <w:pPr>
        <w:pStyle w:val="style33"/>
      </w:pPr>
      <w:r>
        <w:rPr/>
        <w:t>Выступления на концертах, подготовка к ним является мощным эмоциональным стимулом для детей, способствует их самореализации. Стремление выступить перед аудиторией характерно для всех детей. Хорошо организованный концерт, особенно с участием родителей, вносит праздничную атмосферу, приподнятое настроение. Подготовка к концертам, разработка сценария, выбор творческих номеров, подбор костюмов проходит с обязательным участием детей, которые приобретают навыки самостоятельной творческой деятельности. Дети приобретают опыт публичных выступлений, опыт саморегуляции своих эмоций (эмоции страха, волнения). Для современной педагогики характерна направленность на личностно- ориентированное образование. Эмоциональное развитие личности составляет одно из условий успешности ее реализации. Эмоции есть важнейшее средство общения и регулятор социального поведения человека. Эта социальная природа чувств и эмоций проявляется наиболее четко в непосредственном общении с другими людьми, коллективом, обществом. В современном обществе эмоциональность является ключевым фактором, обеспечивающим жизненный успех. Эмоции оказывают значительное влияние на все формы нашего поведения и моменты воспитательного процесса. Эмоции воздействуют на все компоненты познания: ощущение, восприятие, воображение, память, мышление. От эмоций, которые чаще всего испытывает ребенок, зависит успешность его взаимодействия с людьми, а, значит, и успешность его социального развития. Эмоциональное развитие это сложный закономерный процесс качественных изменений личности в контексте ее социализации и предполагает умение понимать и выражать свое эмоциональное состояние, определять эмоциональнее состояние другого, способность к проявлению эстетических эмоций, к эмпатии, сбалансированности эмоций.</w:t>
      </w:r>
    </w:p>
    <w:p>
      <w:pPr>
        <w:pStyle w:val="style33"/>
      </w:pPr>
      <w:r>
        <w:rPr/>
        <w:t>В результате рассмотрения музыкально-педагогической литературы рассмотрена проблема музыкального восприятия как эмоционального познания действительности, показана необходимость музыкального воспитания для развития эмоциональности, а средствами эмоционального развития могут и должны стать произведения искусства. С уверенностью можно говорить о значении и влиянии дополнительного образования на развитие эмоциональной сферы младших школьников. Дополнительное образование это социально-педагогическая система учебно-воспитательной деятельности и творчества, осуществляемого в процессе взаимодействия педагогов, воспитанников и их родителей и позволяющая создать оптимальные условия для развития различных способностей личности, в том числе ее эмоционального развития.</w:t>
      </w:r>
    </w:p>
    <w:p>
      <w:pPr>
        <w:pStyle w:val="style34"/>
      </w:pPr>
      <w:r>
        <w:rPr/>
        <w:t>Список используемой литературы:</w:t>
      </w:r>
    </w:p>
    <w:p>
      <w:pPr>
        <w:pStyle w:val="style33"/>
      </w:pPr>
      <w:r>
        <w:rPr/>
        <w:t>1)Алиев Ю.Б. Настольная книга школьного учителя – музыканта. Москва. «ВЛАДОС», 2000г.</w:t>
      </w:r>
    </w:p>
    <w:p>
      <w:pPr>
        <w:pStyle w:val="style33"/>
      </w:pPr>
      <w:r>
        <w:rPr/>
        <w:t>2)Белобородова В.К. Развитие эмоций младших школьников средствами музыки. «Советская педагогика». 1985г.</w:t>
      </w:r>
    </w:p>
    <w:p>
      <w:pPr>
        <w:pStyle w:val="style33"/>
      </w:pPr>
      <w:r>
        <w:rPr/>
        <w:t>3)Выготский Л.С. Эмоции и их развитие в детском возрасте. Собрание сочинений. Москва. «Педагогика» 1984г.</w:t>
      </w:r>
    </w:p>
    <w:p>
      <w:pPr>
        <w:pStyle w:val="style33"/>
      </w:pPr>
      <w:r>
        <w:rPr/>
        <w:t>4)Изотова Е.И., Никифорова Е.В. Эмоциональная сфера ребенка. Теория и практика. Москва. Издат. центр «Академия». 2004г.</w:t>
      </w:r>
    </w:p>
    <w:p>
      <w:pPr>
        <w:pStyle w:val="style33"/>
      </w:pPr>
      <w:r>
        <w:rPr/>
        <w:t>5)Назайкинский Е.В. О психологии музыкального восприятия. Москва. «Музыка» 1972г.</w:t>
      </w:r>
    </w:p>
    <w:p>
      <w:pPr>
        <w:pStyle w:val="style33"/>
      </w:pPr>
      <w:r>
        <w:rPr/>
        <w:t>6)Психология личности и деятельности школьника. Ред. А.В.Запорожца, Д.Б.Эльконина. Москва. «Просвещение».</w:t>
      </w:r>
    </w:p>
    <w:p>
      <w:pPr>
        <w:pStyle w:val="style33"/>
      </w:pPr>
      <w:r>
        <w:rPr/>
        <w:t>7)Рубинштейн С.Л. Эмоции. Основы общей психологии. Москва. «Пеедагогика» 1981г.</w:t>
      </w:r>
    </w:p>
    <w:p>
      <w:pPr>
        <w:pStyle w:val="style33"/>
      </w:pPr>
      <w:r>
        <w:rPr/>
        <w:t>8)Теплов Б.М. Психология индивидуальных различий. Способности и одаренность. Психология музыкальных способностей. Избранные труды в 2-х т. Москва. «Педагогика». 1985г.</w:t>
      </w:r>
    </w:p>
    <w:p>
      <w:pPr>
        <w:pStyle w:val="style33"/>
      </w:pPr>
      <w:r>
        <w:rPr/>
        <w:t>9)Шацкая В.Н. Музыкально-эстетическое воспитание детей и юношества. Москва. «Педагогика». 1985г.</w:t>
      </w:r>
    </w:p>
    <w:p>
      <w:pPr>
        <w:pStyle w:val="style33"/>
      </w:pPr>
      <w:r>
        <w:rPr/>
        <w:t>10)Эльконин Д.Б.Детская психология. Москва «Педагогика».</w:t>
      </w:r>
    </w:p>
    <w:p>
      <w:pPr>
        <w:pStyle w:val="style0"/>
        <w:spacing w:after="200" w:before="0" w:line="240" w:lineRule="auto"/>
        <w:contextualSpacing w:val="false"/>
        <w:jc w:val="both"/>
      </w:pPr>
      <w:r>
        <w:rPr>
          <w:rFonts w:ascii="Times New Roman" w:cs="Times New Roman" w:hAnsi="Times New Roman"/>
          <w:b/>
          <w:sz w:val="24"/>
          <w:szCs w:val="24"/>
        </w:rPr>
      </w:r>
    </w:p>
    <w:sectPr>
      <w:footerReference r:id="rId2" w:type="default"/>
      <w:type w:val="nextPage"/>
      <w:pgSz w:h="16838" w:w="11906"/>
      <w:pgMar w:bottom="1134" w:footer="708" w:gutter="0" w:header="0" w:left="1701" w:right="850" w:top="1134"/>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Myriad Pro">
    <w:charset w:val="8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1"/>
      <w:jc w:val="center"/>
    </w:pPr>
    <w:r>
      <w:rPr/>
      <w:fldChar w:fldCharType="begin"/>
    </w:r>
    <w:r>
      <w:instrText> PAGE </w:instrText>
    </w:r>
    <w:r>
      <w:fldChar w:fldCharType="separate"/>
    </w:r>
    <w:r/>
    <w:r>
      <w:fldChar w:fldCharType="end"/>
    </w:r>
  </w:p>
  <w:p>
    <w:pPr>
      <w:pStyle w:val="style31"/>
    </w:pPr>
    <w:r>
      <w:rPr/>
    </w:r>
  </w:p>
</w:ftr>
</file>

<file path=word/settings.xml><?xml version="1.0" encoding="utf-8"?>
<w:settings xmlns:w="http://schemas.openxmlformats.org/wordprocessingml/2006/main">
  <w:zoom w:percent="140"/>
  <w:defaultTabStop w:val="708"/>
</w:settings>
</file>

<file path=word/styles.xml><?xml version="1.0" encoding="utf-8"?>
<w:styles xmlns:w="http://schemas.openxmlformats.org/wordprocessingml/2006/main">
  <w:style w:styleId="style0" w:type="paragraph">
    <w:name w:val="Базовый"/>
    <w:next w:val="style0"/>
    <w:pPr>
      <w:widowControl/>
      <w:tabs/>
      <w:suppressAutoHyphens w:val="true"/>
      <w:spacing w:after="200" w:before="0" w:line="276" w:lineRule="auto"/>
      <w:contextualSpacing w:val="false"/>
    </w:pPr>
    <w:rPr>
      <w:rFonts w:ascii="Calibri" w:cs="Times New Roman" w:eastAsia="Times New Roman" w:hAnsi="Calibri"/>
      <w:color w:val="auto"/>
      <w:sz w:val="22"/>
      <w:szCs w:val="22"/>
      <w:lang w:bidi="ar-SA" w:eastAsia="zh-CN" w:val="ru-RU"/>
    </w:rPr>
  </w:style>
  <w:style w:styleId="style15" w:type="character">
    <w:name w:val="WW8Num1z0"/>
    <w:next w:val="style15"/>
    <w:rPr>
      <w:rFonts w:cs="Times New Roman"/>
    </w:rPr>
  </w:style>
  <w:style w:styleId="style16" w:type="character">
    <w:name w:val="WW8Num2z0"/>
    <w:next w:val="style16"/>
    <w:rPr>
      <w:rFonts w:cs="Times New Roman"/>
    </w:rPr>
  </w:style>
  <w:style w:styleId="style17" w:type="character">
    <w:name w:val="WW8Num3z0"/>
    <w:next w:val="style17"/>
    <w:rPr>
      <w:rFonts w:cs="Times New Roman"/>
    </w:rPr>
  </w:style>
  <w:style w:styleId="style18" w:type="character">
    <w:name w:val="WW8Num5z0"/>
    <w:next w:val="style18"/>
    <w:rPr>
      <w:rFonts w:cs="Times New Roman"/>
      <w:u w:val="none"/>
    </w:rPr>
  </w:style>
  <w:style w:styleId="style19" w:type="character">
    <w:name w:val="WW8Num5z1"/>
    <w:next w:val="style19"/>
    <w:rPr>
      <w:rFonts w:cs="Times New Roman"/>
    </w:rPr>
  </w:style>
  <w:style w:styleId="style20" w:type="character">
    <w:name w:val="WW8Num6z0"/>
    <w:next w:val="style20"/>
    <w:rPr>
      <w:rFonts w:cs="Times New Roman"/>
    </w:rPr>
  </w:style>
  <w:style w:styleId="style21" w:type="character">
    <w:name w:val="WW8Num7z0"/>
    <w:next w:val="style21"/>
    <w:rPr>
      <w:rFonts w:cs="Times New Roman"/>
    </w:rPr>
  </w:style>
  <w:style w:styleId="style22" w:type="character">
    <w:name w:val="Основной шрифт абзаца"/>
    <w:next w:val="style22"/>
    <w:rPr/>
  </w:style>
  <w:style w:styleId="style23" w:type="character">
    <w:name w:val="Верхний колонтитул Знак"/>
    <w:basedOn w:val="style22"/>
    <w:next w:val="style23"/>
    <w:rPr>
      <w:rFonts w:cs="Times New Roman"/>
    </w:rPr>
  </w:style>
  <w:style w:styleId="style24" w:type="character">
    <w:name w:val="Нижний колонтитул Знак"/>
    <w:basedOn w:val="style22"/>
    <w:next w:val="style24"/>
    <w:rPr>
      <w:rFonts w:cs="Times New Roman"/>
    </w:rPr>
  </w:style>
  <w:style w:styleId="style25" w:type="paragraph">
    <w:name w:val="Заголовок"/>
    <w:basedOn w:val="style0"/>
    <w:next w:val="style26"/>
    <w:pPr>
      <w:keepNext/>
      <w:spacing w:after="120" w:before="240"/>
      <w:contextualSpacing w:val="false"/>
    </w:pPr>
    <w:rPr>
      <w:rFonts w:ascii="Myriad Pro" w:cs="Mangal" w:eastAsia="Microsoft YaHei" w:hAnsi="Myriad Pro"/>
      <w:sz w:val="28"/>
      <w:szCs w:val="28"/>
    </w:rPr>
  </w:style>
  <w:style w:styleId="style26" w:type="paragraph">
    <w:name w:val="Основной текст"/>
    <w:basedOn w:val="style0"/>
    <w:next w:val="style26"/>
    <w:pPr>
      <w:spacing w:after="120" w:before="0"/>
      <w:contextualSpacing w:val="false"/>
    </w:pPr>
    <w:rPr/>
  </w:style>
  <w:style w:styleId="style27" w:type="paragraph">
    <w:name w:val="Список"/>
    <w:basedOn w:val="style26"/>
    <w:next w:val="style27"/>
    <w:pPr/>
    <w:rPr>
      <w:rFonts w:ascii="Myriad Pro" w:cs="Mangal" w:hAnsi="Myriad Pro"/>
    </w:rPr>
  </w:style>
  <w:style w:styleId="style28" w:type="paragraph">
    <w:name w:val="Название"/>
    <w:basedOn w:val="style0"/>
    <w:next w:val="style28"/>
    <w:pPr>
      <w:suppressLineNumbers/>
      <w:spacing w:after="120" w:before="120"/>
      <w:contextualSpacing w:val="false"/>
    </w:pPr>
    <w:rPr>
      <w:rFonts w:ascii="Myriad Pro" w:cs="Mangal" w:hAnsi="Myriad Pro"/>
      <w:i/>
      <w:iCs/>
      <w:sz w:val="24"/>
      <w:szCs w:val="24"/>
    </w:rPr>
  </w:style>
  <w:style w:styleId="style29" w:type="paragraph">
    <w:name w:val="Указатель"/>
    <w:basedOn w:val="style0"/>
    <w:next w:val="style29"/>
    <w:pPr>
      <w:suppressLineNumbers/>
    </w:pPr>
    <w:rPr>
      <w:rFonts w:ascii="Myriad Pro" w:cs="Mangal" w:hAnsi="Myriad Pro"/>
    </w:rPr>
  </w:style>
  <w:style w:styleId="style30" w:type="paragraph">
    <w:name w:val="Верхний колонтитул"/>
    <w:basedOn w:val="style0"/>
    <w:next w:val="style30"/>
    <w:pPr>
      <w:tabs>
        <w:tab w:leader="none" w:pos="4677" w:val="center"/>
        <w:tab w:leader="none" w:pos="9355" w:val="right"/>
      </w:tabs>
      <w:spacing w:after="0" w:before="0" w:line="240" w:lineRule="auto"/>
      <w:contextualSpacing w:val="false"/>
    </w:pPr>
    <w:rPr/>
  </w:style>
  <w:style w:styleId="style31" w:type="paragraph">
    <w:name w:val="Нижний колонтитул"/>
    <w:basedOn w:val="style0"/>
    <w:next w:val="style31"/>
    <w:pPr>
      <w:tabs>
        <w:tab w:leader="none" w:pos="4677" w:val="center"/>
        <w:tab w:leader="none" w:pos="9355" w:val="right"/>
      </w:tabs>
      <w:spacing w:after="0" w:before="0" w:line="240" w:lineRule="auto"/>
      <w:contextualSpacing w:val="false"/>
    </w:pPr>
    <w:rPr/>
  </w:style>
  <w:style w:styleId="style32" w:type="paragraph">
    <w:name w:val="List Paragraph"/>
    <w:basedOn w:val="style0"/>
    <w:next w:val="style32"/>
    <w:pPr>
      <w:spacing w:after="200" w:before="0"/>
      <w:ind w:hanging="0" w:left="720" w:right="0"/>
      <w:contextualSpacing/>
    </w:pPr>
    <w:rPr/>
  </w:style>
  <w:style w:styleId="style33" w:type="paragraph">
    <w:name w:val="а_Текст"/>
    <w:basedOn w:val="style0"/>
    <w:next w:val="style33"/>
    <w:pPr>
      <w:spacing w:after="60" w:before="60" w:line="240" w:lineRule="auto"/>
      <w:ind w:firstLine="567" w:left="0" w:right="0"/>
      <w:contextualSpacing w:val="false"/>
    </w:pPr>
    <w:rPr>
      <w:rFonts w:ascii="Times New Roman" w:cs="Times New Roman" w:hAnsi="Times New Roman"/>
      <w:szCs w:val="24"/>
    </w:rPr>
  </w:style>
  <w:style w:styleId="style34" w:type="paragraph">
    <w:name w:val="а_2_Заголовок"/>
    <w:basedOn w:val="style0"/>
    <w:next w:val="style33"/>
    <w:pPr>
      <w:spacing w:after="0" w:before="120" w:line="240" w:lineRule="auto"/>
      <w:ind w:firstLine="567" w:left="0" w:right="0"/>
      <w:contextualSpacing w:val="false"/>
    </w:pPr>
    <w:rPr>
      <w:rFonts w:ascii="Times New Roman" w:cs="Times New Roman" w:hAnsi="Times New Roman"/>
      <w:b/>
      <w:sz w:val="24"/>
      <w:szCs w:val="24"/>
    </w:rPr>
  </w:style>
  <w:style w:styleId="style35" w:type="paragraph">
    <w:name w:val="а_Авторы"/>
    <w:basedOn w:val="style0"/>
    <w:next w:val="style0"/>
    <w:pPr>
      <w:spacing w:after="0" w:before="120" w:line="240" w:lineRule="auto"/>
      <w:contextualSpacing w:val="false"/>
      <w:jc w:val="right"/>
    </w:pPr>
    <w:rPr>
      <w:rFonts w:ascii="Times New Roman" w:cs="Times New Roman" w:hAnsi="Times New Roman"/>
      <w:b/>
      <w:i/>
      <w:sz w:val="24"/>
      <w:szCs w:val="24"/>
    </w:rPr>
  </w:style>
  <w:style w:styleId="style36" w:type="paragraph">
    <w:name w:val="а_Учреждение"/>
    <w:basedOn w:val="style0"/>
    <w:next w:val="style0"/>
    <w:pPr>
      <w:spacing w:after="0" w:before="0" w:line="240" w:lineRule="auto"/>
      <w:contextualSpacing w:val="false"/>
      <w:jc w:val="right"/>
    </w:pPr>
    <w:rPr>
      <w:rFonts w:ascii="Times New Roman" w:cs="Times New Roman" w:hAnsi="Times New Roman"/>
      <w:i/>
      <w:szCs w:val="24"/>
    </w:rPr>
  </w:style>
  <w:style w:styleId="style37" w:type="paragraph">
    <w:name w:val="а_Заголовок"/>
    <w:basedOn w:val="style0"/>
    <w:next w:val="style0"/>
    <w:pPr>
      <w:spacing w:after="0" w:before="120" w:line="240" w:lineRule="auto"/>
      <w:contextualSpacing w:val="false"/>
      <w:jc w:val="center"/>
    </w:pPr>
    <w:rPr>
      <w:rFonts w:ascii="Times New Roman" w:cs="Times New Roman" w:hAnsi="Times New Roman"/>
      <w:b/>
      <w:sz w:val="28"/>
      <w:szCs w:val="24"/>
    </w:rPr>
  </w:style>
  <w:style w:styleId="style38" w:type="paragraph">
    <w:name w:val="Содержимое таблицы"/>
    <w:basedOn w:val="style0"/>
    <w:next w:val="style38"/>
    <w:pPr>
      <w:suppressLineNumbers/>
    </w:pPr>
    <w:rPr/>
  </w:style>
  <w:style w:styleId="style39" w:type="paragraph">
    <w:name w:val="Заголовок таблицы"/>
    <w:basedOn w:val="style38"/>
    <w:next w:val="style39"/>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300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2014-05-09T00:27:00.00Z</dcterms:created>
  <dc:creator>Mum</dc:creator>
  <cp:lastModifiedBy>4</cp:lastModifiedBy>
  <cp:lastPrinted>2008-05-20T23:24:00.00Z</cp:lastPrinted>
  <dcterms:modified xsi:type="dcterms:W3CDTF">2014-08-25T15:03:00.00Z</dcterms:modified>
  <cp:revision>4</cp:revision>
  <dc:title>МИНИСТЕРСТВО  ОБРАЗОВАНИЯ  МОСКОВСКОЙ  ОБЛАСТИ</dc:title>
</cp:coreProperties>
</file>