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3"/>
        <w:spacing w:after="0" w:before="120"/>
        <w:contextualSpacing w:val="false"/>
      </w:pPr>
      <w:r>
        <w:rPr/>
        <w:t>Ирина Васильевна Белоглазова</w:t>
      </w:r>
    </w:p>
    <w:p>
      <w:pPr>
        <w:pStyle w:val="style24"/>
      </w:pPr>
      <w:r>
        <w:rPr/>
        <w:t xml:space="preserve">МОУ ДОД «Детская школа искусств №6» </w:t>
        <w:br/>
        <w:t>г. Курск</w:t>
      </w:r>
    </w:p>
    <w:p>
      <w:pPr>
        <w:pStyle w:val="style25"/>
      </w:pPr>
      <w:r>
        <w:rPr/>
        <w:t>Открытый урок, план-конспект преподавателя изобразительного искусства</w:t>
      </w:r>
    </w:p>
    <w:p>
      <w:pPr>
        <w:pStyle w:val="style0"/>
        <w:jc w:val="center"/>
      </w:pPr>
      <w:r>
        <w:rPr>
          <w:b/>
        </w:rPr>
        <w:t>«Волшебство цвета и музыки»</w:t>
      </w:r>
    </w:p>
    <w:p>
      <w:pPr>
        <w:pStyle w:val="style21"/>
      </w:pPr>
      <w:r>
        <w:rPr>
          <w:b/>
        </w:rPr>
        <w:t>Цель:</w:t>
      </w:r>
      <w:r>
        <w:rPr/>
        <w:t xml:space="preserve"> формирование у одаренных детей комплекса знаний, умений и навыков, позволяющих осваивать профессиональные образовательные программы в области изобразительного искусства.</w:t>
      </w:r>
    </w:p>
    <w:p>
      <w:pPr>
        <w:pStyle w:val="style21"/>
      </w:pPr>
      <w:r>
        <w:rPr>
          <w:b/>
        </w:rPr>
        <w:t>Задачи</w:t>
      </w:r>
      <w:r>
        <w:rPr/>
        <w:t>:</w:t>
      </w:r>
    </w:p>
    <w:p>
      <w:pPr>
        <w:pStyle w:val="style21"/>
      </w:pPr>
      <w:r>
        <w:rPr/>
        <w:t>- знание учащимися художественных и эстетических свойств цвета, основных закономерностей создания цветового строя;</w:t>
      </w:r>
    </w:p>
    <w:p>
      <w:pPr>
        <w:pStyle w:val="style21"/>
      </w:pPr>
      <w:r>
        <w:rPr/>
        <w:t xml:space="preserve">-умение использовать изобразительно-выразительные возможности цветовых сочетаний в живописных работах; </w:t>
      </w:r>
    </w:p>
    <w:p>
      <w:pPr>
        <w:pStyle w:val="style21"/>
      </w:pPr>
      <w:r>
        <w:rPr/>
        <w:t>-навыки самостоятельно подбирать цвет путем смешивания красок в живописных и композиционных работах;</w:t>
      </w:r>
    </w:p>
    <w:p>
      <w:pPr>
        <w:pStyle w:val="style21"/>
      </w:pPr>
      <w:r>
        <w:rPr/>
        <w:t>-развитие интереса к педагогической деятельности.</w:t>
        <w:br/>
      </w:r>
    </w:p>
    <w:p>
      <w:pPr>
        <w:pStyle w:val="style21"/>
      </w:pPr>
      <w:r>
        <w:rPr/>
        <w:t>В уроке принимают участие дети 2(7-8лет) и 4(13-14лет) класса</w:t>
      </w:r>
    </w:p>
    <w:p>
      <w:pPr>
        <w:pStyle w:val="style21"/>
      </w:pPr>
      <w:r>
        <w:rPr/>
        <w:t xml:space="preserve"> </w:t>
      </w:r>
      <w:r>
        <w:rPr>
          <w:b/>
        </w:rPr>
        <w:t>Что нужно подготовить к уроку:</w:t>
      </w:r>
    </w:p>
    <w:p>
      <w:pPr>
        <w:pStyle w:val="style21"/>
      </w:pPr>
      <w:r>
        <w:rPr/>
        <w:t>Для учащихся 1 класса – гуашевые краски, кисти № 4-6, альбомы, палитры, баночки для воды; для учащихся 4 класса – стеклянная пирамида, фонарь , экран, учебные пособия: «Цветовой круг», «Ахроматические цвета», карточки с гармоническими и контрастными цветами, для учителя – планшет, обтянутый бумагой формата А2 краски, кисти. Репродукции: Врубель. «Царевна-лебедь»; Рылов. «Зеленый шум»; Петров- Водкин «Купание красного коня», Айвазовский. «Девятый вал». Работы учащихся, выполненные в технике «гризайль». Музыкальный ряд: Вивальди. Концерт №2 Соль Минор «Лето», часть3.</w:t>
      </w:r>
    </w:p>
    <w:p>
      <w:pPr>
        <w:pStyle w:val="style21"/>
      </w:pPr>
      <w:r>
        <w:rPr>
          <w:b/>
        </w:rPr>
        <w:t>Ход урока:</w:t>
      </w:r>
      <w:r>
        <w:rPr/>
        <w:t xml:space="preserve"> «Сегодня мы с вами узнаем некоторые секреты художественного мастерства,  которые знают все настоящие художники. Подбирая цвета  для своих картин, они смешивают краски по определенным правилам. С этими правилами нас ознакомят старшеклассники.</w:t>
      </w:r>
    </w:p>
    <w:p>
      <w:pPr>
        <w:pStyle w:val="style21"/>
      </w:pPr>
      <w:r>
        <w:rPr/>
        <w:t>1-й 4-классник: «Я расскажу вам о солнечном спектре, из каких цветов состоит солнечный луч. Все знают, что летом после дождя  на небе можно увидеть радугу. Проведем опыт: пропустим через стеклянную пирамиду, похожую на капельку воды, луч света. На экране возникает маленькая радуга.  Все цвета располагаются в определенном порядке. Какие это цвета? (Дети отвечают с места: красный, оранжевый, желтый, зеленый, голубой, синий, фиолетовый.) Эти цвета называются хроматическими. А черный, белый и серый называются ахроматическими.»</w:t>
      </w:r>
    </w:p>
    <w:p>
      <w:pPr>
        <w:pStyle w:val="style21"/>
      </w:pPr>
      <w:r>
        <w:rPr/>
        <w:t>2-й 4-классник: «Если хроматические цвета расположить не по дуге, а по кругу, получится так называемый цветовой круг, состоящий из 8 цветов. Вертикальная линия делит этот круг на теплые и холодные цвета. Теплые – это цвета огня, солнца, тепла, которое они излучают. Перечислим их: красный, оранжевый, желтый, теплый зеленый. Холодные – холодный зеленый (изумрудный), голубой, синий, фиолетовый. Кроме того, цветовой круг позволяет нам разбить все цвета на гармонические (родственные) и контрастные. Цвета, лежащие в цветовом круге близко один к другому (каждый цвет с его правым и левым соседом) называются гармоническими. Цвета, лежащие в цветовом круге напротив друг друга, называются контрастными. Назовем такие пары цветов: красный - холодный зеленый, оранжевый – голубой, желтый – синий, фиолетовый – теплый зеленый». Называя цвета, ученик демонстрирует карточки, затем переходит к анализу репродукций картин Рылова «Зеленый шум», Петрова-Водкина «Купание красного коня», картин Врубеля.</w:t>
      </w:r>
    </w:p>
    <w:p>
      <w:pPr>
        <w:pStyle w:val="style21"/>
      </w:pPr>
      <w:r>
        <w:rPr/>
        <w:t xml:space="preserve"> </w:t>
      </w:r>
      <w:r>
        <w:rPr/>
        <w:t>3-й 4-классник: « А как же используются ахроматические цвета? Черный, белый и серый. Эти краски служат для того, чтобы добиться различных оттенков одного и того же цвета. Чтобы сделать цвет светлее, смешаем его с белилами (показывает на бумаге), а чтобы приглушить слишком яркий цвет, добавим в него немного черного. Можно также создать новый цвет, например, черный с желтым образуют оттенок зеленого. Черно-белая живопись называется «гризайль». Здесь художники пользуются только черным, белым и множеством серых оттенков.» Демонстрирует работы учащихся старших классов, посвященные военной тематике.</w:t>
      </w:r>
    </w:p>
    <w:p>
      <w:pPr>
        <w:pStyle w:val="style21"/>
      </w:pPr>
      <w:r>
        <w:rPr/>
        <w:t>Учитель:</w:t>
      </w:r>
    </w:p>
    <w:p>
      <w:pPr>
        <w:pStyle w:val="style21"/>
      </w:pPr>
      <w:r>
        <w:rPr/>
        <w:t xml:space="preserve">- А кто из вас занимается музыкой? Какая музыка называется мажорной, минорной? Какое она создает настроение? </w:t>
      </w:r>
    </w:p>
    <w:p>
      <w:pPr>
        <w:pStyle w:val="style21"/>
      </w:pPr>
      <w:r>
        <w:rPr/>
        <w:t>(Предполагаемые ответы: « Мажор – это радость, веселье. Минор –это грусть, тревога, тоска».)</w:t>
      </w:r>
    </w:p>
    <w:p>
      <w:pPr>
        <w:pStyle w:val="style21"/>
      </w:pPr>
      <w:r>
        <w:rPr/>
        <w:t>- А можно ли охарактеризовать картины, используя  музыкальную терминологию, как мажорные и минорные? Каким образом художник передает нам эти чувства?</w:t>
      </w:r>
    </w:p>
    <w:p>
      <w:pPr>
        <w:pStyle w:val="style21"/>
      </w:pPr>
      <w:r>
        <w:rPr/>
        <w:t>(Анализ репродукций картин, предполагает ответы: « Мажор - это праздничные контрастные, теплые цвета, улыбки на лицах. Минор – это мрачные, холодные цвета, выражение грусти или спокойствия на лицах»).</w:t>
      </w:r>
    </w:p>
    <w:p>
      <w:pPr>
        <w:pStyle w:val="style21"/>
      </w:pPr>
      <w:r>
        <w:rPr/>
        <w:t>Учитель предлагает проанализировать цветовой строй еще одной картины непревзойденного художника-мариниста  И. К. Айвазовского «Девятый вал».</w:t>
      </w:r>
    </w:p>
    <w:p>
      <w:pPr>
        <w:pStyle w:val="style21"/>
      </w:pPr>
      <w:r>
        <w:rPr/>
        <w:t>После ночного шторма, когда корабль потерпел крушение и на его обломках остались лишь уцелевшие люди, художник изобразил момент 9-го вала – самой большой и опасной волны, по поверьям моряков, после которой море утихает, и об этом свидетельствует пробивающееся через тучи рассветное солнце, как свет надежды.</w:t>
      </w:r>
    </w:p>
    <w:p>
      <w:pPr>
        <w:pStyle w:val="style21"/>
      </w:pPr>
      <w:r>
        <w:rPr/>
        <w:t>- Что здесь изображено?</w:t>
      </w:r>
    </w:p>
    <w:p>
      <w:pPr>
        <w:pStyle w:val="style21"/>
      </w:pPr>
      <w:r>
        <w:rPr/>
        <w:t>- Какие цвета использовал художник?</w:t>
      </w:r>
    </w:p>
    <w:p>
      <w:pPr>
        <w:pStyle w:val="style21"/>
      </w:pPr>
      <w:r>
        <w:rPr/>
        <w:t xml:space="preserve"> </w:t>
      </w:r>
      <w:r>
        <w:rPr/>
        <w:t>- Как художнику удалось передать трагедию происшедшего?</w:t>
      </w:r>
    </w:p>
    <w:p>
      <w:pPr>
        <w:pStyle w:val="style21"/>
      </w:pPr>
      <w:r>
        <w:rPr/>
        <w:t>- Какие чувства у вас вызывает эта картина?</w:t>
      </w:r>
    </w:p>
    <w:p>
      <w:pPr>
        <w:pStyle w:val="style21"/>
      </w:pPr>
      <w:r>
        <w:rPr/>
        <w:t>А теперь прослушайте музыкальное произведение и дайте ему название.</w:t>
      </w:r>
    </w:p>
    <w:p>
      <w:pPr>
        <w:pStyle w:val="style21"/>
      </w:pPr>
      <w:r>
        <w:rPr/>
        <w:t>Звучит Концерт№2 Соль Минор «Лето», часть 3 Антонио Вивальди.</w:t>
      </w:r>
    </w:p>
    <w:p>
      <w:pPr>
        <w:pStyle w:val="style21"/>
      </w:pPr>
      <w:r>
        <w:rPr/>
        <w:t>По окончании прослушивания дети дают названия: «Грозовой шторм», «Минор», «Надежда на жизнь».</w:t>
      </w:r>
    </w:p>
    <w:p>
      <w:pPr>
        <w:pStyle w:val="style21"/>
      </w:pPr>
      <w:r>
        <w:rPr/>
        <w:t>Учитель подводит итог урока: Художественные произведения, живописные или музыкальные, могут производить на нас поистине волшебное впечатление, заставляя  грустить или радоваться, поднимать настроение, сопереживать, чувствовать красоту цвета и звуков.</w:t>
      </w:r>
    </w:p>
    <w:p>
      <w:pPr>
        <w:pStyle w:val="style21"/>
      </w:pPr>
      <w:r>
        <w:rPr/>
        <w:t>Объявляется перемена 10 мин., и подготовка к практическому заданию.</w:t>
      </w:r>
    </w:p>
    <w:p>
      <w:pPr>
        <w:pStyle w:val="style21"/>
      </w:pPr>
      <w:r>
        <w:rPr/>
        <w:t>Урок начинается с повторения контрастных и гармонических цветовых сочетаний.</w:t>
      </w:r>
    </w:p>
    <w:p>
      <w:pPr>
        <w:pStyle w:val="style21"/>
      </w:pPr>
      <w:r>
        <w:rPr/>
        <w:t>В качестве практического задания детям предлагается выполнить в альбомах  живописные работы на свободную тему в гармонической гамме или в контрастной гамме.</w:t>
      </w:r>
    </w:p>
    <w:p>
      <w:pPr>
        <w:pStyle w:val="style21"/>
      </w:pPr>
      <w:r>
        <w:rPr/>
        <w:t>По окончании проводится просмотр.</w:t>
      </w:r>
    </w:p>
    <w:p>
      <w:pPr>
        <w:pStyle w:val="style0"/>
      </w:pPr>
      <w:r>
        <w:rPr>
          <w:lang w:val="en-US"/>
        </w:rPr>
      </w:r>
    </w:p>
    <w:p>
      <w:pPr>
        <w:pStyle w:val="style22"/>
      </w:pPr>
      <w:r>
        <w:rPr/>
        <w:t xml:space="preserve">Список используемой литературы: </w:t>
      </w:r>
    </w:p>
    <w:p>
      <w:pPr>
        <w:pStyle w:val="style21"/>
        <w:numPr>
          <w:ilvl w:val="0"/>
          <w:numId w:val="1"/>
        </w:numPr>
      </w:pPr>
      <w:r>
        <w:rPr/>
        <w:t>Е. С. Громов. «Природа художественного творчества»;А. С. Пучков, А.В. Триселев. «Методика работы над натюрмортом»</w:t>
      </w:r>
    </w:p>
    <w:p>
      <w:pPr>
        <w:pStyle w:val="style21"/>
      </w:pPr>
      <w:r>
        <w:rPr/>
        <w:t xml:space="preserve">  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tabs>
          <w:tab w:leader="none" w:pos="1440" w:val="left"/>
        </w:tabs>
      </w:pPr>
      <w:r>
        <w:rPr/>
        <w:tab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Myriad Pro">
    <w:charset w:val="80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1335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ru-RU"/>
    </w:rPr>
  </w:style>
  <w:style w:styleId="style15" w:type="character">
    <w:name w:val="Основной шрифт абзаца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Myriad Pro" w:cs="Mangal" w:eastAsia="Microsoft YaHei" w:hAnsi="Myriad Pro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ascii="Myriad Pro" w:cs="Mangal" w:hAnsi="Myriad Pro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ascii="Myriad Pro" w:cs="Mangal" w:hAnsi="Myriad Pro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ascii="Myriad Pro" w:cs="Mangal" w:hAnsi="Myriad Pro"/>
    </w:rPr>
  </w:style>
  <w:style w:styleId="style21" w:type="paragraph">
    <w:name w:val="а_Текст"/>
    <w:basedOn w:val="style0"/>
    <w:next w:val="style21"/>
    <w:pPr>
      <w:spacing w:after="60" w:before="60"/>
      <w:ind w:firstLine="567" w:left="0" w:right="0"/>
      <w:contextualSpacing w:val="false"/>
    </w:pPr>
    <w:rPr>
      <w:sz w:val="22"/>
    </w:rPr>
  </w:style>
  <w:style w:styleId="style22" w:type="paragraph">
    <w:name w:val="а_2_Заголовок"/>
    <w:basedOn w:val="style0"/>
    <w:next w:val="style21"/>
    <w:pPr>
      <w:spacing w:after="0" w:before="120"/>
      <w:ind w:firstLine="567" w:left="0" w:right="0"/>
      <w:contextualSpacing w:val="false"/>
    </w:pPr>
    <w:rPr>
      <w:b/>
    </w:rPr>
  </w:style>
  <w:style w:styleId="style23" w:type="paragraph">
    <w:name w:val="а_Авторы"/>
    <w:basedOn w:val="style0"/>
    <w:next w:val="style0"/>
    <w:pPr>
      <w:spacing w:after="0" w:before="120"/>
      <w:contextualSpacing w:val="false"/>
      <w:jc w:val="right"/>
    </w:pPr>
    <w:rPr>
      <w:b/>
      <w:i/>
    </w:rPr>
  </w:style>
  <w:style w:styleId="style24" w:type="paragraph">
    <w:name w:val="а_Учреждение"/>
    <w:basedOn w:val="style0"/>
    <w:next w:val="style0"/>
    <w:pPr>
      <w:jc w:val="right"/>
    </w:pPr>
    <w:rPr>
      <w:i/>
      <w:sz w:val="22"/>
    </w:rPr>
  </w:style>
  <w:style w:styleId="style25" w:type="paragraph">
    <w:name w:val="а_Заголовок"/>
    <w:basedOn w:val="style0"/>
    <w:next w:val="style0"/>
    <w:pPr>
      <w:spacing w:after="0" w:before="120"/>
      <w:contextualSpacing w:val="false"/>
      <w:jc w:val="center"/>
    </w:pPr>
    <w:rPr>
      <w:b/>
      <w:sz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35580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2014-01-26T13:38:00.00Z</dcterms:created>
  <dc:creator>VIRUS</dc:creator>
  <cp:lastModifiedBy>4</cp:lastModifiedBy>
  <dcterms:modified xsi:type="dcterms:W3CDTF">2014-08-25T14:43:00.00Z</dcterms:modified>
  <cp:revision>10</cp:revision>
</cp:coreProperties>
</file>