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7.png" ContentType="image/png"/>
  <Override PartName="/word/media/image33.png" ContentType="image/png"/>
  <Override PartName="/word/media/image27.png" ContentType="image/png"/>
  <Override PartName="/word/media/image50.png" ContentType="image/png"/>
  <Override PartName="/word/media/image48.png" ContentType="image/png"/>
  <Override PartName="/word/media/image45.jpeg" ContentType="image/jpeg"/>
  <Override PartName="/word/media/image44.png" ContentType="image/png"/>
  <Override PartName="/word/media/image40.png" ContentType="image/png"/>
  <Override PartName="/word/media/image38.png" ContentType="image/png"/>
  <Override PartName="/word/media/image36.jpeg" ContentType="image/jpeg"/>
  <Override PartName="/word/media/image34.png" ContentType="image/png"/>
  <Override PartName="/word/media/image30.png" ContentType="image/png"/>
  <Override PartName="/word/media/image28.png" ContentType="image/png"/>
  <Override PartName="/word/media/image43.jpeg" ContentType="image/jpeg"/>
  <Override PartName="/word/media/image49.png" ContentType="image/png"/>
  <Override PartName="/word/media/image41.png" ContentType="image/png"/>
  <Override PartName="/word/media/image39.png" ContentType="image/png"/>
  <Override PartName="/word/media/image35.png" ContentType="image/png"/>
  <Override PartName="/word/media/image31.png" ContentType="image/png"/>
  <Override PartName="/word/media/image29.png" ContentType="image/png"/>
  <Override PartName="/word/media/image46.png" ContentType="image/png"/>
  <Override PartName="/word/media/image42.png" ContentType="image/png"/>
  <Override PartName="/word/media/image32.png" ContentType="image/png"/>
  <Override PartName="/word/media/image26.png" ContentType="image/png"/>
  <Override PartName="/word/media/image47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77"/>
        <w:spacing w:after="0" w:before="120"/>
        <w:contextualSpacing w:val="false"/>
      </w:pPr>
      <w:r>
        <w:rPr/>
        <w:t>Светлана Борисовна Акимова</w:t>
      </w:r>
    </w:p>
    <w:p>
      <w:pPr>
        <w:pStyle w:val="style77"/>
      </w:pPr>
      <w:r>
        <w:rPr/>
        <w:t xml:space="preserve">                                                         </w:t>
      </w:r>
      <w:r>
        <w:rPr/>
        <w:t>Марина Сергеевна Критинина</w:t>
      </w:r>
    </w:p>
    <w:p>
      <w:pPr>
        <w:pStyle w:val="style77"/>
      </w:pPr>
      <w:r>
        <w:rPr/>
        <w:t xml:space="preserve">                                                                         </w:t>
      </w:r>
      <w:r>
        <w:rPr/>
        <w:t>Татьяна Валентиновна Кузнецова</w:t>
      </w:r>
    </w:p>
    <w:p>
      <w:pPr>
        <w:pStyle w:val="style78"/>
      </w:pPr>
      <w:r>
        <w:rPr/>
        <w:t>Детская школа искусств</w:t>
        <w:br/>
        <w:t xml:space="preserve"> п. Запрудня, Московская обл.</w:t>
      </w:r>
    </w:p>
    <w:p>
      <w:pPr>
        <w:pStyle w:val="style79"/>
      </w:pPr>
      <w:r>
        <w:rPr/>
        <w:t>План – конспект мастер – класса</w:t>
        <w:br/>
        <w:t xml:space="preserve"> для методистов Домов Культуры Талдомского района</w:t>
        <w:br/>
      </w:r>
      <w:r>
        <w:rPr>
          <w:sz w:val="32"/>
          <w:szCs w:val="32"/>
        </w:rPr>
        <w:t>«Её Величество – Открытка»</w:t>
      </w:r>
    </w:p>
    <w:p>
      <w:pPr>
        <w:pStyle w:val="style76"/>
        <w:jc w:val="center"/>
      </w:pPr>
      <w:r>
        <w:rPr/>
        <w:t>Предмет: Декоративно - прикладное искусство</w:t>
      </w:r>
    </w:p>
    <w:p>
      <w:pPr>
        <w:pStyle w:val="style0"/>
        <w:spacing w:after="0" w:before="0"/>
        <w:ind w:firstLine="567" w:left="0" w:right="0"/>
        <w:contextualSpacing w:val="false"/>
      </w:pPr>
      <w:r>
        <w:rPr>
          <w:rFonts w:ascii="Times New Roman" w:cs="Times New Roman" w:hAnsi="Times New Roman"/>
          <w:b/>
          <w:sz w:val="24"/>
          <w:szCs w:val="24"/>
        </w:rPr>
        <w:t>Цель мастер класса:</w:t>
      </w:r>
    </w:p>
    <w:p>
      <w:pPr>
        <w:pStyle w:val="style75"/>
      </w:pPr>
      <w:r>
        <w:rPr/>
        <w:t>- Помочь преподавателям декоративно - прикладного искусства и методистам Домов Культуры организовать проведение занятий по теме изготовление открытки.</w:t>
      </w:r>
    </w:p>
    <w:p>
      <w:pPr>
        <w:pStyle w:val="style75"/>
      </w:pPr>
      <w:r>
        <w:rPr/>
        <w:t>- Создать условия для полноценного проявления и развития педагогического мастерства участников мастер- класса на основе профессионального общения по обмену опытом.</w:t>
      </w:r>
    </w:p>
    <w:p>
      <w:pPr>
        <w:pStyle w:val="style75"/>
      </w:pPr>
      <w:r>
        <w:rPr>
          <w:b/>
        </w:rPr>
        <w:t>Задачи мастер – класса:</w:t>
      </w:r>
    </w:p>
    <w:p>
      <w:pPr>
        <w:pStyle w:val="style0"/>
        <w:numPr>
          <w:ilvl w:val="0"/>
          <w:numId w:val="4"/>
        </w:numPr>
        <w:spacing w:after="0" w:before="0"/>
        <w:ind w:hanging="360" w:left="1287" w:right="0"/>
        <w:contextualSpacing w:val="false"/>
      </w:pPr>
      <w:r>
        <w:rPr>
          <w:rFonts w:ascii="Times New Roman" w:cs="Times New Roman" w:hAnsi="Times New Roman"/>
          <w:u w:val="single"/>
        </w:rPr>
        <w:t>Обучающие.</w:t>
      </w:r>
    </w:p>
    <w:p>
      <w:pPr>
        <w:pStyle w:val="style0"/>
        <w:numPr>
          <w:ilvl w:val="1"/>
          <w:numId w:val="5"/>
        </w:numPr>
        <w:spacing w:after="0" w:before="0" w:line="240" w:lineRule="auto"/>
        <w:ind w:hanging="360" w:left="2007" w:right="0"/>
        <w:contextualSpacing w:val="false"/>
      </w:pPr>
      <w:r>
        <w:rPr>
          <w:rFonts w:ascii="Times New Roman" w:cs="Times New Roman" w:hAnsi="Times New Roman"/>
        </w:rPr>
        <w:t>Обучение, приемам изготовления декоративной открытки, используя различные техники (бумагопластику, монотипию, аппликацию).</w:t>
      </w:r>
    </w:p>
    <w:p>
      <w:pPr>
        <w:pStyle w:val="style0"/>
        <w:numPr>
          <w:ilvl w:val="1"/>
          <w:numId w:val="5"/>
        </w:numPr>
        <w:spacing w:after="0" w:before="0" w:line="240" w:lineRule="auto"/>
        <w:ind w:hanging="360" w:left="2007" w:right="0"/>
        <w:contextualSpacing w:val="false"/>
      </w:pPr>
      <w:r>
        <w:rPr>
          <w:rFonts w:ascii="Times New Roman" w:cs="Times New Roman" w:hAnsi="Times New Roman"/>
        </w:rPr>
        <w:t>Передача инновационного педагогического опыта в практическую деятельность педагогов путем прямого и комментированного показа действий, методов, приемов и форм педагогической деятельности, методического обеспечения при изготовлении открытки.</w:t>
      </w:r>
    </w:p>
    <w:p>
      <w:pPr>
        <w:pStyle w:val="style0"/>
        <w:numPr>
          <w:ilvl w:val="1"/>
          <w:numId w:val="5"/>
        </w:numPr>
        <w:spacing w:after="0" w:before="0" w:line="240" w:lineRule="auto"/>
        <w:ind w:hanging="360" w:left="2007" w:right="0"/>
        <w:contextualSpacing w:val="false"/>
      </w:pPr>
      <w:r>
        <w:rPr>
          <w:rFonts w:ascii="Times New Roman" w:cs="Times New Roman" w:hAnsi="Times New Roman"/>
        </w:rPr>
        <w:t>Отработка  методических  подходов, приемов выполнения изделия, поставленных в программе занятия, умений работать с бумагой, вовлечение участников мастер- класса в совместную деятельность.</w:t>
      </w:r>
    </w:p>
    <w:p>
      <w:pPr>
        <w:pStyle w:val="style0"/>
        <w:numPr>
          <w:ilvl w:val="1"/>
          <w:numId w:val="5"/>
        </w:numPr>
        <w:spacing w:after="0" w:before="0" w:line="240" w:lineRule="auto"/>
        <w:ind w:hanging="360" w:left="2007" w:right="0"/>
        <w:contextualSpacing w:val="false"/>
      </w:pPr>
      <w:r>
        <w:rPr>
          <w:rFonts w:ascii="Times New Roman" w:cs="Times New Roman" w:hAnsi="Times New Roman"/>
        </w:rPr>
        <w:t>Рефлексия собственного профессионального опыта участниками мастер- класса, оказание помощи участникам в определении задач саморазвития.</w:t>
      </w:r>
    </w:p>
    <w:p>
      <w:pPr>
        <w:pStyle w:val="style0"/>
        <w:numPr>
          <w:ilvl w:val="0"/>
          <w:numId w:val="4"/>
        </w:numPr>
        <w:spacing w:after="0" w:before="0"/>
        <w:ind w:hanging="360" w:left="1287" w:right="0"/>
        <w:contextualSpacing w:val="false"/>
      </w:pPr>
      <w:r>
        <w:rPr>
          <w:rFonts w:ascii="Times New Roman" w:cs="Times New Roman" w:hAnsi="Times New Roman"/>
          <w:u w:val="single"/>
        </w:rPr>
        <w:t>Развивающие</w:t>
      </w:r>
      <w:r>
        <w:rPr>
          <w:rFonts w:ascii="Times New Roman" w:cs="Times New Roman" w:hAnsi="Times New Roman"/>
        </w:rPr>
        <w:t>.</w:t>
      </w:r>
    </w:p>
    <w:p>
      <w:pPr>
        <w:pStyle w:val="style0"/>
        <w:numPr>
          <w:ilvl w:val="1"/>
          <w:numId w:val="8"/>
        </w:numPr>
        <w:spacing w:after="0" w:before="0" w:line="240" w:lineRule="auto"/>
        <w:ind w:hanging="360" w:left="2007" w:right="0"/>
        <w:contextualSpacing w:val="false"/>
      </w:pPr>
      <w:r>
        <w:rPr>
          <w:rFonts w:ascii="Times New Roman" w:cs="Times New Roman" w:hAnsi="Times New Roman"/>
        </w:rPr>
        <w:t>Развитие умения творчески пользоваться данными техниками.</w:t>
      </w:r>
    </w:p>
    <w:p>
      <w:pPr>
        <w:pStyle w:val="style0"/>
        <w:numPr>
          <w:ilvl w:val="1"/>
          <w:numId w:val="8"/>
        </w:numPr>
        <w:spacing w:after="0" w:before="0" w:line="240" w:lineRule="auto"/>
        <w:ind w:hanging="360" w:left="2007" w:right="0"/>
        <w:contextualSpacing w:val="false"/>
      </w:pPr>
      <w:r>
        <w:rPr>
          <w:rFonts w:ascii="Times New Roman" w:cs="Times New Roman" w:hAnsi="Times New Roman"/>
        </w:rPr>
        <w:t>Развитие образного мышления, способности стилизации.</w:t>
      </w:r>
    </w:p>
    <w:p>
      <w:pPr>
        <w:pStyle w:val="style0"/>
        <w:numPr>
          <w:ilvl w:val="1"/>
          <w:numId w:val="8"/>
        </w:numPr>
        <w:spacing w:after="0" w:before="0" w:line="240" w:lineRule="auto"/>
        <w:ind w:hanging="360" w:left="2007" w:right="0"/>
        <w:contextualSpacing w:val="false"/>
      </w:pPr>
      <w:r>
        <w:rPr>
          <w:rFonts w:ascii="Times New Roman" w:cs="Times New Roman" w:hAnsi="Times New Roman"/>
        </w:rPr>
        <w:t xml:space="preserve">Развитие навыка построения центра композиции. </w:t>
      </w:r>
    </w:p>
    <w:p>
      <w:pPr>
        <w:pStyle w:val="style0"/>
        <w:numPr>
          <w:ilvl w:val="1"/>
          <w:numId w:val="8"/>
        </w:numPr>
        <w:spacing w:after="0" w:before="0" w:line="240" w:lineRule="auto"/>
        <w:ind w:hanging="360" w:left="2007" w:right="0"/>
        <w:contextualSpacing w:val="false"/>
      </w:pPr>
      <w:r>
        <w:rPr>
          <w:rFonts w:ascii="Times New Roman" w:cs="Times New Roman" w:hAnsi="Times New Roman"/>
        </w:rPr>
        <w:t>Формирование колористического чувства и чувства пропорции.</w:t>
      </w:r>
    </w:p>
    <w:p>
      <w:pPr>
        <w:pStyle w:val="style0"/>
        <w:numPr>
          <w:ilvl w:val="0"/>
          <w:numId w:val="4"/>
        </w:numPr>
        <w:spacing w:after="0" w:before="0" w:line="240" w:lineRule="auto"/>
        <w:ind w:hanging="360" w:left="1287" w:right="0"/>
        <w:contextualSpacing w:val="false"/>
      </w:pPr>
      <w:r>
        <w:rPr>
          <w:rFonts w:ascii="Times New Roman" w:cs="Times New Roman" w:hAnsi="Times New Roman"/>
          <w:u w:val="single"/>
        </w:rPr>
        <w:t>Воспитывающие.</w:t>
      </w:r>
    </w:p>
    <w:p>
      <w:pPr>
        <w:pStyle w:val="style0"/>
        <w:numPr>
          <w:ilvl w:val="1"/>
          <w:numId w:val="7"/>
        </w:numPr>
        <w:spacing w:after="0" w:before="0" w:line="240" w:lineRule="auto"/>
        <w:ind w:hanging="360" w:left="2007" w:right="0"/>
        <w:contextualSpacing w:val="false"/>
      </w:pPr>
      <w:r>
        <w:rPr>
          <w:rFonts w:ascii="Times New Roman" w:cs="Times New Roman" w:hAnsi="Times New Roman"/>
        </w:rPr>
        <w:t>Воспитание эстетического художественного вкуса.</w:t>
      </w:r>
    </w:p>
    <w:p>
      <w:pPr>
        <w:pStyle w:val="style0"/>
        <w:numPr>
          <w:ilvl w:val="1"/>
          <w:numId w:val="7"/>
        </w:numPr>
        <w:spacing w:after="0" w:before="0" w:line="240" w:lineRule="auto"/>
        <w:ind w:hanging="360" w:left="2007" w:right="0"/>
        <w:contextualSpacing w:val="false"/>
      </w:pPr>
      <w:r>
        <w:rPr>
          <w:rFonts w:ascii="Times New Roman" w:cs="Times New Roman" w:hAnsi="Times New Roman"/>
        </w:rPr>
        <w:t>Воспитание аккуратности, терпения</w:t>
      </w:r>
      <w:r>
        <w:rPr>
          <w:rFonts w:ascii="Times New Roman" w:cs="Times New Roman" w:hAnsi="Times New Roman"/>
          <w:sz w:val="24"/>
          <w:szCs w:val="24"/>
        </w:rPr>
        <w:t>, трудолюбия.</w:t>
      </w:r>
    </w:p>
    <w:p>
      <w:pPr>
        <w:pStyle w:val="style0"/>
        <w:spacing w:after="0" w:before="0" w:line="240" w:lineRule="auto"/>
        <w:ind w:hanging="0" w:left="567" w:right="0"/>
        <w:contextualSpacing w:val="false"/>
      </w:pPr>
      <w:r>
        <w:rPr>
          <w:rFonts w:ascii="Times New Roman" w:cs="Times New Roman" w:hAnsi="Times New Roman"/>
          <w:b/>
        </w:rPr>
        <w:t>Методы обучения:</w:t>
      </w:r>
    </w:p>
    <w:p>
      <w:pPr>
        <w:pStyle w:val="style0"/>
        <w:spacing w:after="0" w:before="0" w:line="240" w:lineRule="auto"/>
        <w:ind w:hanging="0" w:left="567" w:right="0"/>
        <w:contextualSpacing w:val="false"/>
      </w:pPr>
      <w:r>
        <w:rPr>
          <w:rFonts w:ascii="Times New Roman" w:cs="Times New Roman" w:hAnsi="Times New Roman"/>
        </w:rPr>
        <w:t>- Интерактивный (рассказ, показ, беседа, практическое выполнение)</w:t>
      </w:r>
    </w:p>
    <w:p>
      <w:pPr>
        <w:pStyle w:val="style0"/>
        <w:spacing w:after="0" w:before="0" w:line="240" w:lineRule="auto"/>
        <w:ind w:hanging="0" w:left="567" w:right="0"/>
        <w:contextualSpacing w:val="false"/>
      </w:pPr>
      <w:r>
        <w:rPr>
          <w:rFonts w:ascii="Times New Roman" w:cs="Times New Roman" w:hAnsi="Times New Roman"/>
        </w:rPr>
        <w:t>- Исследовательский (умение самостоятельно распределить деятельность работы, выбор действия, свобода творчества).</w:t>
      </w:r>
    </w:p>
    <w:p>
      <w:pPr>
        <w:pStyle w:val="style0"/>
        <w:spacing w:after="0" w:before="0" w:line="240" w:lineRule="auto"/>
        <w:ind w:hanging="0" w:left="567" w:right="0"/>
        <w:contextualSpacing w:val="false"/>
      </w:pPr>
      <w:r>
        <w:rPr>
          <w:rFonts w:ascii="Times New Roman" w:cs="Times New Roman" w:hAnsi="Times New Roman"/>
          <w:b/>
        </w:rPr>
        <w:t>Методическое оснащение мастер- класса:</w:t>
      </w:r>
    </w:p>
    <w:p>
      <w:pPr>
        <w:pStyle w:val="style0"/>
        <w:spacing w:after="0" w:before="0" w:line="240" w:lineRule="auto"/>
        <w:ind w:hanging="0" w:left="567" w:right="0"/>
        <w:contextualSpacing w:val="false"/>
      </w:pPr>
      <w:r>
        <w:rPr>
          <w:rFonts w:ascii="Times New Roman" w:cs="Times New Roman" w:hAnsi="Times New Roman"/>
        </w:rPr>
        <w:t>- Выставка детских работ из методического фонда.</w:t>
      </w:r>
    </w:p>
    <w:p>
      <w:pPr>
        <w:pStyle w:val="style0"/>
        <w:spacing w:after="0" w:before="0" w:line="240" w:lineRule="auto"/>
        <w:ind w:hanging="0" w:left="567" w:right="0"/>
        <w:contextualSpacing w:val="false"/>
      </w:pPr>
      <w:r>
        <w:rPr>
          <w:rFonts w:ascii="Times New Roman" w:cs="Times New Roman" w:hAnsi="Times New Roman"/>
        </w:rPr>
        <w:t>- Старые и современные открытки.</w:t>
      </w:r>
    </w:p>
    <w:p>
      <w:pPr>
        <w:pStyle w:val="style0"/>
        <w:spacing w:after="0" w:before="0" w:line="240" w:lineRule="auto"/>
        <w:ind w:firstLine="567" w:left="0" w:right="0"/>
        <w:contextualSpacing w:val="false"/>
      </w:pPr>
      <w:r>
        <w:rPr>
          <w:rFonts w:ascii="Times New Roman" w:cs="Times New Roman" w:hAnsi="Times New Roman"/>
          <w:b/>
        </w:rPr>
        <w:t xml:space="preserve">Материалы и оборудование: </w:t>
      </w:r>
      <w:r>
        <w:rPr>
          <w:rFonts w:ascii="Times New Roman" w:cs="Times New Roman" w:hAnsi="Times New Roman"/>
        </w:rPr>
        <w:t>Листы А-3, А-4, цветная бумага, карандаши, цветные фломастеры, кисти художественные, кисти для клея, гуашь, акриловые краски, ножницы, клей ПВА, клей – пистолет, бумажные салфетки.</w:t>
      </w:r>
    </w:p>
    <w:p>
      <w:pPr>
        <w:pStyle w:val="style0"/>
        <w:spacing w:after="0" w:before="0" w:line="240" w:lineRule="auto"/>
        <w:ind w:firstLine="567" w:left="0" w:right="0"/>
        <w:contextualSpacing w:val="false"/>
        <w:jc w:val="center"/>
      </w:pPr>
      <w:r>
        <w:rPr>
          <w:rFonts w:ascii="Times New Roman" w:cs="Times New Roman" w:hAnsi="Times New Roman"/>
          <w:b/>
          <w:sz w:val="24"/>
          <w:szCs w:val="24"/>
        </w:rPr>
        <w:t>План мастер - класса.</w:t>
      </w:r>
    </w:p>
    <w:p>
      <w:pPr>
        <w:pStyle w:val="style0"/>
        <w:spacing w:after="0" w:before="0" w:line="240" w:lineRule="auto"/>
        <w:ind w:firstLine="567" w:left="0" w:right="0"/>
        <w:contextualSpacing w:val="false"/>
        <w:jc w:val="center"/>
      </w:pPr>
      <w:r>
        <w:rPr>
          <w:rFonts w:ascii="Times New Roman" w:cs="Times New Roman" w:hAnsi="Times New Roman"/>
          <w:b/>
          <w:sz w:val="24"/>
          <w:szCs w:val="24"/>
        </w:rPr>
      </w:r>
    </w:p>
    <w:p>
      <w:pPr>
        <w:pStyle w:val="style0"/>
        <w:tabs>
          <w:tab w:leader="none" w:pos="567" w:val="left"/>
        </w:tabs>
        <w:spacing w:after="0" w:before="0" w:line="240" w:lineRule="auto"/>
        <w:ind w:firstLine="567" w:left="0" w:right="0"/>
        <w:contextualSpacing w:val="false"/>
      </w:pPr>
      <w:r>
        <w:rPr>
          <w:rFonts w:ascii="Times New Roman" w:cs="Times New Roman" w:hAnsi="Times New Roman"/>
          <w:sz w:val="24"/>
          <w:szCs w:val="24"/>
        </w:rPr>
        <w:t xml:space="preserve">1. </w:t>
      </w:r>
      <w:r>
        <w:rPr>
          <w:rFonts w:ascii="Times New Roman" w:cs="Times New Roman" w:hAnsi="Times New Roman"/>
        </w:rPr>
        <w:t>Организационный  этап (1 мин.)</w:t>
      </w:r>
    </w:p>
    <w:p>
      <w:pPr>
        <w:pStyle w:val="style0"/>
        <w:spacing w:after="0" w:before="0" w:line="240" w:lineRule="auto"/>
        <w:ind w:firstLine="11" w:left="567" w:right="0"/>
        <w:contextualSpacing w:val="false"/>
      </w:pPr>
      <w:r>
        <w:rPr>
          <w:rFonts w:ascii="Times New Roman" w:cs="Times New Roman" w:hAnsi="Times New Roman"/>
        </w:rPr>
        <w:t>2.Подготовительный этап (1 мин.)</w:t>
      </w:r>
    </w:p>
    <w:p>
      <w:pPr>
        <w:pStyle w:val="style0"/>
        <w:spacing w:after="0" w:before="0" w:line="240" w:lineRule="auto"/>
        <w:ind w:firstLine="11" w:left="567" w:right="0"/>
        <w:contextualSpacing w:val="false"/>
      </w:pPr>
      <w:r>
        <w:rPr>
          <w:rFonts w:ascii="Times New Roman" w:cs="Times New Roman" w:hAnsi="Times New Roman"/>
        </w:rPr>
        <w:t>3. Основной этап (35 мин.)</w:t>
      </w:r>
    </w:p>
    <w:p>
      <w:pPr>
        <w:pStyle w:val="style75"/>
        <w:numPr>
          <w:ilvl w:val="0"/>
          <w:numId w:val="3"/>
        </w:numPr>
      </w:pPr>
      <w:r>
        <w:rPr/>
        <w:t>История возникновения открытки.</w:t>
      </w:r>
    </w:p>
    <w:p>
      <w:pPr>
        <w:pStyle w:val="style75"/>
        <w:numPr>
          <w:ilvl w:val="0"/>
          <w:numId w:val="3"/>
        </w:numPr>
      </w:pPr>
      <w:r>
        <w:rPr/>
        <w:t>Анализ представленных открыток из методического фонда школы.</w:t>
      </w:r>
    </w:p>
    <w:p>
      <w:pPr>
        <w:pStyle w:val="style75"/>
        <w:numPr>
          <w:ilvl w:val="0"/>
          <w:numId w:val="3"/>
        </w:numPr>
      </w:pPr>
      <w:r>
        <w:rPr/>
        <w:t>Показательная работа педагогов.</w:t>
      </w:r>
    </w:p>
    <w:p>
      <w:pPr>
        <w:pStyle w:val="style0"/>
        <w:spacing w:after="0" w:before="0" w:line="240" w:lineRule="auto"/>
        <w:ind w:hanging="0" w:left="567" w:right="0"/>
        <w:contextualSpacing w:val="false"/>
      </w:pPr>
      <w:r>
        <w:rPr>
          <w:rFonts w:ascii="Times New Roman" w:cs="Times New Roman" w:hAnsi="Times New Roman"/>
        </w:rPr>
        <w:t>4.Первичная  проверка понимания  (1ч.50 мин.)</w:t>
      </w:r>
    </w:p>
    <w:p>
      <w:pPr>
        <w:pStyle w:val="style0"/>
        <w:numPr>
          <w:ilvl w:val="0"/>
          <w:numId w:val="6"/>
        </w:numPr>
        <w:spacing w:after="0" w:before="0" w:line="240" w:lineRule="auto"/>
        <w:ind w:hanging="360" w:left="1298" w:right="0"/>
        <w:contextualSpacing w:val="false"/>
      </w:pPr>
      <w:r>
        <w:rPr>
          <w:rFonts w:ascii="Times New Roman" w:cs="Times New Roman" w:hAnsi="Times New Roman"/>
        </w:rPr>
        <w:t>Изготовление открытки участниками мастер- класса.</w:t>
      </w:r>
    </w:p>
    <w:p>
      <w:pPr>
        <w:pStyle w:val="style0"/>
        <w:spacing w:after="0" w:before="0" w:line="240" w:lineRule="auto"/>
        <w:ind w:hanging="0" w:left="578" w:right="0"/>
        <w:contextualSpacing w:val="false"/>
      </w:pPr>
      <w:r>
        <w:rPr>
          <w:rFonts w:ascii="Times New Roman" w:cs="Times New Roman" w:hAnsi="Times New Roman"/>
        </w:rPr>
        <w:t>5. Итоговый этап (5 мин.)</w:t>
      </w:r>
    </w:p>
    <w:p>
      <w:pPr>
        <w:pStyle w:val="style0"/>
        <w:spacing w:after="0" w:before="0" w:line="240" w:lineRule="auto"/>
        <w:ind w:hanging="0" w:left="578" w:right="0"/>
        <w:contextualSpacing w:val="false"/>
      </w:pPr>
      <w:r>
        <w:rPr>
          <w:rFonts w:ascii="Times New Roman" w:cs="Times New Roman" w:hAnsi="Times New Roman"/>
        </w:rPr>
        <w:t>6. Рефлексия (5 мин.)</w:t>
      </w:r>
    </w:p>
    <w:p>
      <w:pPr>
        <w:pStyle w:val="style0"/>
        <w:ind w:firstLine="567" w:left="0" w:right="-1"/>
        <w:jc w:val="center"/>
      </w:pPr>
      <w:r>
        <w:rPr>
          <w:rFonts w:ascii="Times New Roman" w:cs="Times New Roman" w:hAnsi="Times New Roman"/>
          <w:b/>
          <w:sz w:val="24"/>
          <w:szCs w:val="24"/>
        </w:rPr>
        <w:t>Ход мастер – класса.</w:t>
      </w:r>
    </w:p>
    <w:p>
      <w:pPr>
        <w:pStyle w:val="style75"/>
      </w:pPr>
      <w:r>
        <w:rPr/>
        <w:t>1.Организационный этап (1 мин.)</w:t>
      </w:r>
    </w:p>
    <w:p>
      <w:pPr>
        <w:pStyle w:val="style75"/>
      </w:pPr>
      <w:r>
        <w:rPr/>
        <w:t>Задача:  подготовка участников к работе на занятии.</w:t>
      </w:r>
    </w:p>
    <w:p>
      <w:pPr>
        <w:pStyle w:val="style75"/>
      </w:pPr>
      <w:r>
        <w:rPr/>
        <w:t>Содержание этапа: организация мастер-класса, создание психологического настроения на учебную деятельность , активизация внимания, полная готовность участников к занятию, быстрое вхождение группы в деловой ритм, приветствие.</w:t>
      </w:r>
    </w:p>
    <w:p>
      <w:pPr>
        <w:pStyle w:val="style75"/>
      </w:pPr>
      <w:r>
        <w:rPr/>
        <w:t>. 2.Подготовительный этап (подготовка к содержанию)  (1 мин.)</w:t>
      </w:r>
    </w:p>
    <w:p>
      <w:pPr>
        <w:pStyle w:val="style75"/>
      </w:pPr>
      <w:r>
        <w:rPr/>
        <w:t>Задача: обеспечение мотивации и принятие участниками цели обучающей деятельности.</w:t>
      </w:r>
    </w:p>
    <w:p>
      <w:pPr>
        <w:pStyle w:val="style75"/>
      </w:pPr>
      <w:r>
        <w:rPr/>
        <w:t>Содержание этапа: сообщение темы, цели и задач мастер-класса и  мотивации обучающей деятельности участников.</w:t>
      </w:r>
    </w:p>
    <w:p>
      <w:pPr>
        <w:pStyle w:val="style75"/>
      </w:pPr>
      <w:r>
        <w:rPr/>
        <w:t>3.Основной этап . Представление урока (25 мин.)</w:t>
      </w:r>
    </w:p>
    <w:p>
      <w:pPr>
        <w:pStyle w:val="style75"/>
        <w:numPr>
          <w:ilvl w:val="0"/>
          <w:numId w:val="2"/>
        </w:numPr>
      </w:pPr>
      <w:r>
        <w:rPr/>
        <w:t xml:space="preserve">Усвоение новых знаний и способов действий. </w:t>
      </w:r>
    </w:p>
    <w:p>
      <w:pPr>
        <w:pStyle w:val="style75"/>
        <w:numPr>
          <w:ilvl w:val="0"/>
          <w:numId w:val="2"/>
        </w:numPr>
      </w:pPr>
      <w:r>
        <w:rPr/>
        <w:t>Задача: обеспечение восприятия, осмысления и первичного усвоения новых знаний и способов работы с бумагой при изготовлении открытки. Использование заданий, которые активизируют познавательную деятельность участников мастер-класса.</w:t>
      </w:r>
    </w:p>
    <w:p>
      <w:pPr>
        <w:pStyle w:val="style75"/>
        <w:numPr>
          <w:ilvl w:val="0"/>
          <w:numId w:val="2"/>
        </w:numPr>
      </w:pPr>
      <w:r>
        <w:rPr/>
        <w:t xml:space="preserve">Знакомство с материалами, принадлежностями и технологическими процессами в работе; </w:t>
      </w:r>
    </w:p>
    <w:p>
      <w:pPr>
        <w:pStyle w:val="style75"/>
        <w:numPr>
          <w:ilvl w:val="0"/>
          <w:numId w:val="2"/>
        </w:numPr>
      </w:pPr>
      <w:r>
        <w:rPr/>
        <w:t>Подробная информация по изготовлению открытки.</w:t>
      </w:r>
    </w:p>
    <w:p>
      <w:pPr>
        <w:pStyle w:val="style0"/>
        <w:spacing w:after="0" w:before="0" w:line="240" w:lineRule="auto"/>
        <w:ind w:hanging="0" w:left="1298" w:right="-1"/>
        <w:contextualSpacing w:val="false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spacing w:after="0" w:before="0" w:line="240" w:lineRule="auto"/>
        <w:ind w:hanging="0" w:left="0" w:right="-1"/>
        <w:contextualSpacing w:val="false"/>
        <w:jc w:val="center"/>
      </w:pPr>
      <w:r>
        <w:rPr>
          <w:rFonts w:ascii="Times New Roman" w:cs="Times New Roman" w:hAnsi="Times New Roman"/>
          <w:b/>
          <w:i/>
          <w:sz w:val="24"/>
          <w:szCs w:val="24"/>
        </w:rPr>
        <w:t>История возникновения открытки.</w:t>
      </w:r>
    </w:p>
    <w:p>
      <w:pPr>
        <w:pStyle w:val="style75"/>
      </w:pPr>
      <w:r>
        <w:rPr/>
        <w:t>Ответ на этот, простой на первый взгляд, вопрос оказывается достаточно непростым.  Очень   много сказано об истории печатных открыток и практически ничего неизвестно об открытках ручной работы. </w:t>
      </w:r>
    </w:p>
    <w:p>
      <w:pPr>
        <w:pStyle w:val="style75"/>
      </w:pPr>
      <w:r>
        <w:rPr/>
        <w:t> </w:t>
      </w:r>
      <w:r>
        <w:rPr/>
        <w:t>Первое упоминание об открытках датируется около 500 лет до нашей эры. В те годы открытки представляли собой листы папируса, которые расценивались египетскими и китайскими культурами, как послание благосостояния и доброжелательности. </w:t>
      </w:r>
    </w:p>
    <w:p>
      <w:pPr>
        <w:pStyle w:val="style75"/>
      </w:pPr>
      <w:r>
        <w:rPr/>
        <w:t>Несомненно, что эти открытки были сделаны вручную и являлись первыми открытками ручной работы.</w:t>
      </w:r>
    </w:p>
    <w:p>
      <w:pPr>
        <w:pStyle w:val="style75"/>
      </w:pPr>
      <w:r>
        <w:rPr/>
        <w:t>Слово «открытка» произошло от словосочетания «открытое письмо». Открытое письмо могло пересылаться по почте или же предаваться с посыльным в открытом виде, то есть без конверта. В переводе на ряд европейских языков слово «открытка» обозначает именно «почтовую карточку».</w:t>
      </w:r>
    </w:p>
    <w:p>
      <w:pPr>
        <w:pStyle w:val="style75"/>
      </w:pPr>
      <w:r>
        <w:rPr/>
        <w:t>В Европе открытки появились гораздо позже, где-то в 15 веке. В то время не было почты и поэтому открытки доставлялись людям лично. Из-за этого процесс дарения поздравительных открыток в Европе был чрезвычайно дорог, и только достаточно богатые люди могли позволить себе обмениваться ими.</w:t>
      </w:r>
    </w:p>
    <w:p>
      <w:pPr>
        <w:pStyle w:val="style75"/>
      </w:pPr>
      <w:r>
        <w:rPr/>
        <w:t>Для выпуска карточек в свет затрачивалось немало усилий, поскольку до 1860-х годов открытки изготовлялись, как правило, вручную. Художники рисовали и раскрашивали их, стараясь не допускать различий экземпляров. Столь кропотливая работа заставляла издателей искать различные способы изготовления открыток, что вносило разнообразие в методы работы открыточных художников, а также придавало открыткам неожиданный вид и исключительную красоту.</w:t>
      </w:r>
    </w:p>
    <w:p>
      <w:pPr>
        <w:pStyle w:val="style75"/>
      </w:pPr>
      <w:r>
        <w:rPr/>
        <w:t>Для изготовления первых открыток  использовались необычные материалы и забытые ныне способы : птичьи перья, волосы, засушенные цветы, бисер, бархат, шелк и др. Предполагалось, что такая открытка, будет вручена  адресату из рук в руки, поскольку пересылка ее по почте, особенно в открытом виде без конверта, испортила бы тонкие прорезы, а яркий шелк был бы испачкан.</w:t>
      </w:r>
    </w:p>
    <w:p>
      <w:pPr>
        <w:pStyle w:val="style75"/>
      </w:pPr>
      <w:r>
        <w:rPr/>
        <w:t> </w:t>
      </w:r>
      <w:r>
        <w:rPr/>
        <w:t>С появлением печатных поздравительных открыток, об открытках, сделанных вручную, надолго забыли. Лишь, вначале 90-х в Европе и Америке начали появляться фирмы, производящие открытки ручной работы на промышленном уровне. Популярность «нового» вида продукции быстро росла.</w:t>
      </w:r>
    </w:p>
    <w:p>
      <w:pPr>
        <w:pStyle w:val="style75"/>
      </w:pPr>
      <w:r>
        <w:rPr/>
        <w:t xml:space="preserve"> </w:t>
      </w:r>
      <w:r>
        <w:rPr/>
        <w:t>И, наконец – то   вначале 2000-х первые фирмы по производству эксклюзивных открыток появились в России. Можно сказать, что с этого момента и началась новая история открыток ручной работы в нашей стране.</w:t>
      </w:r>
    </w:p>
    <w:p>
      <w:pPr>
        <w:pStyle w:val="style75"/>
      </w:pPr>
      <w:r>
        <w:rPr/>
        <w:t>До революции красоту открыток ценили высоко: их хранили в альбомах и украшали ими стены. В настоящее время полиграфические возможности возросли настолько, что рынок поздравительных карточек перенасыщен. Но и как раньше, открытки ручной работы привлекают к себе внимание своей красотой, изяществом, неповторимостью.</w:t>
      </w:r>
    </w:p>
    <w:p>
      <w:pPr>
        <w:pStyle w:val="style75"/>
      </w:pPr>
      <w:r>
        <w:rPr/>
        <w:t xml:space="preserve"> </w:t>
      </w:r>
      <w:r>
        <w:rPr/>
        <w:t xml:space="preserve">Открытка ручной работы, изготовленная своими руками, с использованием натуральных материалов и декоративных элементов, производит неизгладимое впечатление. </w:t>
      </w:r>
    </w:p>
    <w:p>
      <w:pPr>
        <w:pStyle w:val="style75"/>
      </w:pPr>
      <w:r>
        <w:rPr/>
        <w:t xml:space="preserve">Таким образом, открытка ручной работы помогает создавать необходимый образ, запоминающийся надолго. Открытки – произведения искусства, которые коллекционируют, хранят и передают из поколения в поколение. Открытки, как и картины, обладают своей неповторимой энергетикой и шармом. </w:t>
      </w:r>
    </w:p>
    <w:p>
      <w:pPr>
        <w:pStyle w:val="style75"/>
      </w:pPr>
      <w:r>
        <w:rPr/>
      </w:r>
    </w:p>
    <w:p>
      <w:pPr>
        <w:pStyle w:val="style75"/>
        <w:jc w:val="center"/>
      </w:pPr>
      <w:r>
        <w:rPr>
          <w:b/>
          <w:i/>
        </w:rPr>
        <w:t>Анализ представленных открыток из методического фонда.</w:t>
      </w:r>
    </w:p>
    <w:p>
      <w:pPr>
        <w:pStyle w:val="style75"/>
      </w:pPr>
      <w:r>
        <w:rPr/>
        <w:t xml:space="preserve"> </w:t>
      </w:r>
      <w:r>
        <w:rPr/>
        <w:t>Существуют различные техники создания открыток:</w:t>
      </w:r>
    </w:p>
    <w:p>
      <w:pPr>
        <w:pStyle w:val="style75"/>
      </w:pPr>
      <w:r>
        <w:rPr/>
        <w:t xml:space="preserve"> </w:t>
      </w:r>
      <w:r>
        <w:rPr/>
        <w:t>А) фито – открытки  (используются природные материалы).</w:t>
      </w:r>
    </w:p>
    <w:p>
      <w:pPr>
        <w:pStyle w:val="style75"/>
      </w:pPr>
      <w:r>
        <w:rPr/>
        <w:drawing>
          <wp:anchor allowOverlap="1" behindDoc="0" distB="0" distL="0" distR="0" distT="0" layoutInCell="1" locked="0" relativeHeight="15" simplePos="0">
            <wp:simplePos x="0" y="0"/>
            <wp:positionH relativeFrom="column">
              <wp:posOffset>3510280</wp:posOffset>
            </wp:positionH>
            <wp:positionV relativeFrom="paragraph">
              <wp:posOffset>34290</wp:posOffset>
            </wp:positionV>
            <wp:extent cx="2857500" cy="3095625"/>
            <wp:effectExtent b="0" l="0" r="0" t="0"/>
            <wp:wrapTopAndBottom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14" simplePos="0">
            <wp:simplePos x="0" y="0"/>
            <wp:positionH relativeFrom="column">
              <wp:posOffset>231140</wp:posOffset>
            </wp:positionH>
            <wp:positionV relativeFrom="paragraph">
              <wp:posOffset>130810</wp:posOffset>
            </wp:positionV>
            <wp:extent cx="2857500" cy="2733675"/>
            <wp:effectExtent b="0" l="0" r="0" t="0"/>
            <wp:wrapSquare wrapText="largest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75"/>
      </w:pPr>
      <w:r>
        <w:rPr/>
        <w:t>Б) квиллинг( украшения и элементы из скрученных полосок бумаги, объемных деталей).</w:t>
      </w:r>
    </w:p>
    <w:tbl>
      <w:tblPr>
        <w:jc w:val="left"/>
        <w:tblInd w:type="dxa" w:w="-108"/>
        <w:tblBorders/>
      </w:tblPr>
      <w:tblGrid>
        <w:gridCol w:w="3208"/>
        <w:gridCol w:w="3689"/>
        <w:gridCol w:w="3240"/>
      </w:tblGrid>
      <w:tr>
        <w:trPr>
          <w:cantSplit w:val="false"/>
        </w:trPr>
        <w:tc>
          <w:tcPr>
            <w:tcW w:type="dxa" w:w="32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240" w:lineRule="auto"/>
              <w:ind w:hanging="0" w:left="0" w:right="-1"/>
              <w:contextualSpacing w:val="false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ru-RU"/>
              </w:rPr>
              <w:drawing>
                <wp:anchor allowOverlap="1" behindDoc="0" distB="0" distL="0" distR="0" distT="0" layoutInCell="1" locked="0" relativeHeight="16" simplePos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00555" cy="2593975"/>
                  <wp:effectExtent b="0" l="0" r="0" t="0"/>
                  <wp:wrapTopAndBottom/>
                  <wp:docPr descr=""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9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368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240" w:lineRule="auto"/>
              <w:ind w:hanging="0" w:left="0" w:right="-1"/>
              <w:contextualSpacing w:val="false"/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ru-RU"/>
              </w:rPr>
              <w:drawing>
                <wp:anchor allowOverlap="1" behindDoc="0" distB="0" distL="0" distR="0" distT="0" layoutInCell="1" locked="0" relativeHeight="17" simplePos="0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0</wp:posOffset>
                  </wp:positionV>
                  <wp:extent cx="1905000" cy="1571625"/>
                  <wp:effectExtent b="0" l="0" r="0" t="0"/>
                  <wp:wrapSquare wrapText="largest"/>
                  <wp:docPr descr="" id="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3240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240" w:lineRule="auto"/>
              <w:ind w:hanging="0" w:left="0" w:right="-1"/>
              <w:contextualSpacing w:val="false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ru-RU"/>
              </w:rPr>
              <w:drawing>
                <wp:anchor allowOverlap="1" behindDoc="0" distB="0" distL="0" distR="0" distT="0" layoutInCell="1" locked="0" relativeHeight="18" simplePos="0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0</wp:posOffset>
                  </wp:positionV>
                  <wp:extent cx="1905000" cy="2628900"/>
                  <wp:effectExtent b="0" l="0" r="0" t="0"/>
                  <wp:wrapSquare wrapText="largest"/>
                  <wp:docPr descr="" id="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style75"/>
      </w:pPr>
      <w:r>
        <w:rPr/>
        <w:t>В)  Скрапбукинг  (добавление рисунков, газетных вырезок, записей).</w:t>
      </w:r>
    </w:p>
    <w:p>
      <w:pPr>
        <w:pStyle w:val="style0"/>
        <w:spacing w:after="0" w:before="0" w:line="240" w:lineRule="auto"/>
        <w:ind w:firstLine="567" w:left="0" w:right="-1"/>
        <w:contextualSpacing w:val="false"/>
      </w:pPr>
      <w:r>
        <w:rPr>
          <w:rFonts w:ascii="Times New Roman" w:cs="Times New Roman" w:hAnsi="Times New Roman"/>
          <w:sz w:val="24"/>
          <w:szCs w:val="24"/>
        </w:rPr>
      </w:r>
    </w:p>
    <w:tbl>
      <w:tblPr>
        <w:jc w:val="left"/>
        <w:tblInd w:type="dxa" w:w="-108"/>
        <w:tblBorders/>
      </w:tblPr>
      <w:tblGrid>
        <w:gridCol w:w="3936"/>
        <w:gridCol w:w="6201"/>
      </w:tblGrid>
      <w:tr>
        <w:trPr>
          <w:cantSplit w:val="false"/>
        </w:trPr>
        <w:tc>
          <w:tcPr>
            <w:tcW w:type="dxa" w:w="3936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240" w:lineRule="auto"/>
              <w:ind w:hanging="0" w:left="0" w:right="-1"/>
              <w:contextualSpacing w:val="false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ru-RU"/>
              </w:rPr>
              <w:drawing>
                <wp:anchor allowOverlap="1" behindDoc="0" distB="0" distL="0" distR="0" distT="0" layoutInCell="1" locked="0" relativeHeight="19" simplePos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62835" cy="3079115"/>
                  <wp:effectExtent b="0" l="0" r="0" t="0"/>
                  <wp:wrapTopAndBottom/>
                  <wp:docPr descr="" id="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35" cy="307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62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240" w:lineRule="auto"/>
              <w:ind w:hanging="0" w:left="0" w:right="-1"/>
              <w:contextualSpacing w:val="false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ru-RU"/>
              </w:rPr>
              <w:drawing>
                <wp:anchor allowOverlap="1" behindDoc="0" distB="0" distL="0" distR="0" distT="0" layoutInCell="1" locked="0" relativeHeight="20" simplePos="0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0</wp:posOffset>
                  </wp:positionV>
                  <wp:extent cx="2857500" cy="2838450"/>
                  <wp:effectExtent b="0" l="0" r="0" t="0"/>
                  <wp:wrapSquare wrapText="largest"/>
                  <wp:docPr descr="" id="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style75"/>
      </w:pPr>
      <w:r>
        <w:rPr/>
        <w:t>Г). Рисованные о</w:t>
      </w:r>
      <w:r>
        <w:rPr/>
        <w:t>т</w:t>
        <w:drawing>
          <wp:anchor allowOverlap="1" behindDoc="0" distB="0" distL="0" distR="0" distT="0" layoutInCell="1" locked="0" relativeHeight="2" simplePos="0">
            <wp:simplePos x="0" y="0"/>
            <wp:positionH relativeFrom="character">
              <wp:posOffset>1408430</wp:posOffset>
            </wp:positionH>
            <wp:positionV relativeFrom="line">
              <wp:posOffset>189865</wp:posOffset>
            </wp:positionV>
            <wp:extent cx="3502025" cy="2805430"/>
            <wp:effectExtent b="0" l="0" r="0" t="0"/>
            <wp:wrapTopAndBottom/>
            <wp:docPr descr="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80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/>
        <w:t>крытки (вставка рисунков, батика, графики).</w:t>
      </w:r>
    </w:p>
    <w:p>
      <w:pPr>
        <w:pStyle w:val="style0"/>
        <w:spacing w:after="0" w:before="0" w:line="240" w:lineRule="auto"/>
        <w:ind w:hanging="0" w:left="0" w:right="-1"/>
        <w:contextualSpacing w:val="false"/>
        <w:jc w:val="center"/>
      </w:pPr>
      <w:r>
        <w:rPr>
          <w:rFonts w:ascii="Times New Roman" w:cs="Times New Roman" w:hAnsi="Times New Roman"/>
          <w:sz w:val="24"/>
          <w:szCs w:val="24"/>
          <w:lang w:eastAsia="ru-RU" w:val="ru-RU"/>
        </w:rPr>
      </w:r>
    </w:p>
    <w:p>
      <w:pPr>
        <w:pStyle w:val="style0"/>
        <w:spacing w:after="0" w:before="0" w:line="240" w:lineRule="auto"/>
        <w:ind w:firstLine="567" w:left="0" w:right="-1"/>
        <w:contextualSpacing w:val="false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75"/>
      </w:pPr>
      <w:r>
        <w:rPr/>
        <w:t>Д). Фото – открытки (использование фотографий).</w:t>
      </w:r>
    </w:p>
    <w:p>
      <w:pPr>
        <w:pStyle w:val="style0"/>
        <w:spacing w:after="0" w:before="0" w:line="240" w:lineRule="auto"/>
        <w:ind w:hanging="0" w:left="0" w:right="-1"/>
        <w:contextualSpacing w:val="false"/>
        <w:jc w:val="center"/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         </w:t>
        <w:drawing>
          <wp:anchor allowOverlap="1" behindDoc="0" distB="0" distL="0" distR="0" distT="0" layoutInCell="1" locked="0" relativeHeight="21" simplePos="0">
            <wp:simplePos x="0" y="0"/>
            <wp:positionH relativeFrom="column">
              <wp:posOffset>81280</wp:posOffset>
            </wp:positionH>
            <wp:positionV relativeFrom="paragraph">
              <wp:posOffset>0</wp:posOffset>
            </wp:positionV>
            <wp:extent cx="2857500" cy="2019300"/>
            <wp:effectExtent b="0" l="0" r="0" t="0"/>
            <wp:wrapSquare wrapText="largest"/>
            <wp:docPr descr="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22" simplePos="0">
            <wp:simplePos x="0" y="0"/>
            <wp:positionH relativeFrom="column">
              <wp:posOffset>3244215</wp:posOffset>
            </wp:positionH>
            <wp:positionV relativeFrom="paragraph">
              <wp:posOffset>46990</wp:posOffset>
            </wp:positionV>
            <wp:extent cx="2857500" cy="1905000"/>
            <wp:effectExtent b="0" l="0" r="0" t="0"/>
            <wp:wrapTopAndBottom/>
            <wp:docPr descr="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75"/>
      </w:pPr>
      <w:r>
        <w:rPr/>
      </w:r>
    </w:p>
    <w:p>
      <w:pPr>
        <w:pStyle w:val="style75"/>
      </w:pPr>
      <w:r>
        <w:rPr/>
        <w:t>Е) Чипборд (применяются заготовки из плотного картона, в виде вырезанных фигур).</w:t>
      </w:r>
    </w:p>
    <w:p>
      <w:pPr>
        <w:pStyle w:val="style0"/>
        <w:spacing w:after="0" w:before="0" w:line="240" w:lineRule="auto"/>
        <w:ind w:firstLine="567" w:left="0" w:right="-1"/>
        <w:contextualSpacing w:val="false"/>
        <w:jc w:val="center"/>
      </w:pPr>
      <w:r>
        <w:rPr>
          <w:rFonts w:ascii="Times New Roman" w:cs="Times New Roman" w:hAnsi="Times New Roman"/>
          <w:sz w:val="24"/>
          <w:szCs w:val="24"/>
          <w:lang w:eastAsia="ru-RU" w:val="ru-RU"/>
        </w:rPr>
        <w:drawing>
          <wp:inline distB="0" distL="0" distR="0" distT="0">
            <wp:extent cx="2758440" cy="2137410"/>
            <wp:effectExtent b="0" l="0" r="0" t="0"/>
            <wp:docPr descr=""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0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before="0" w:line="240" w:lineRule="auto"/>
        <w:ind w:firstLine="567" w:left="0" w:right="-1"/>
        <w:contextualSpacing w:val="false"/>
        <w:jc w:val="center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spacing w:after="0" w:before="0" w:line="240" w:lineRule="auto"/>
        <w:ind w:firstLine="567" w:left="0" w:right="-1"/>
        <w:contextualSpacing w:val="false"/>
        <w:jc w:val="center"/>
      </w:pPr>
      <w:r>
        <w:rPr>
          <w:rFonts w:ascii="Times New Roman" w:cs="Times New Roman" w:hAnsi="Times New Roman"/>
          <w:sz w:val="24"/>
          <w:szCs w:val="24"/>
        </w:rPr>
      </w:r>
    </w:p>
    <w:tbl>
      <w:tblPr>
        <w:jc w:val="left"/>
        <w:tblInd w:type="dxa" w:w="-108"/>
        <w:tblBorders/>
      </w:tblPr>
      <w:tblGrid>
        <w:gridCol w:w="5495"/>
        <w:gridCol w:w="5966"/>
      </w:tblGrid>
      <w:tr>
        <w:trPr>
          <w:trHeight w:hRule="atLeast" w:val="4488"/>
          <w:cantSplit w:val="false"/>
        </w:trPr>
        <w:tc>
          <w:tcPr>
            <w:tcW w:type="dxa" w:w="549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75"/>
              <w:spacing w:after="60" w:before="60" w:line="240" w:lineRule="auto"/>
              <w:contextualSpacing w:val="false"/>
            </w:pPr>
            <w:r>
              <w:rPr/>
              <w:t xml:space="preserve">Ж). Вышивка (вставка вышитых фрагментов). </w:t>
            </w:r>
          </w:p>
          <w:p>
            <w:pPr>
              <w:pStyle w:val="style0"/>
              <w:spacing w:after="0" w:before="0" w:line="240" w:lineRule="auto"/>
              <w:ind w:hanging="0" w:left="0" w:right="-1"/>
              <w:contextualSpacing w:val="false"/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 </w:t>
            </w:r>
          </w:p>
          <w:p>
            <w:pPr>
              <w:pStyle w:val="style0"/>
              <w:spacing w:after="0" w:before="0" w:line="240" w:lineRule="auto"/>
              <w:ind w:hanging="0" w:left="0" w:right="-1"/>
              <w:contextualSpacing w:val="false"/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anchor allowOverlap="1" behindDoc="0" distB="0" distL="0" distR="0" distT="0" layoutInCell="1" locked="0" relativeHeight="23" simplePos="0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0</wp:posOffset>
                  </wp:positionV>
                  <wp:extent cx="2857500" cy="4305300"/>
                  <wp:effectExtent b="0" l="0" r="0" t="0"/>
                  <wp:wrapSquare wrapText="largest"/>
                  <wp:docPr descr="" id="1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30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0"/>
              <w:spacing w:after="0" w:before="0" w:line="240" w:lineRule="auto"/>
              <w:ind w:hanging="0" w:left="0" w:right="-1"/>
              <w:contextualSpacing w:val="false"/>
            </w:pPr>
            <w:r>
              <w:rPr>
                <w:rFonts w:ascii="Times New Roman" w:cs="Times New Roman" w:hAnsi="Times New Roman"/>
                <w:sz w:val="24"/>
                <w:szCs w:val="24"/>
              </w:rPr>
            </w:r>
          </w:p>
          <w:p>
            <w:pPr>
              <w:pStyle w:val="style0"/>
              <w:spacing w:after="0" w:before="0" w:line="240" w:lineRule="auto"/>
              <w:ind w:hanging="0" w:left="0" w:right="-1"/>
              <w:contextualSpacing w:val="false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ru-RU"/>
              </w:rPr>
            </w:r>
          </w:p>
        </w:tc>
        <w:tc>
          <w:tcPr>
            <w:tcW w:type="dxa" w:w="5966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578" w:val="left"/>
                <w:tab w:leader="none" w:pos="2875" w:val="center"/>
              </w:tabs>
              <w:spacing w:after="0" w:before="0" w:line="240" w:lineRule="auto"/>
              <w:ind w:hanging="0" w:left="0" w:right="-1"/>
              <w:contextualSpacing w:val="false"/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ru-RU"/>
              </w:rPr>
              <w:tab/>
            </w:r>
          </w:p>
          <w:p>
            <w:pPr>
              <w:pStyle w:val="style0"/>
              <w:tabs>
                <w:tab w:leader="none" w:pos="1578" w:val="left"/>
                <w:tab w:leader="none" w:pos="2875" w:val="center"/>
              </w:tabs>
              <w:spacing w:after="0" w:before="0" w:line="240" w:lineRule="auto"/>
              <w:ind w:hanging="0" w:left="0" w:right="-1"/>
              <w:contextualSpacing w:val="false"/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ru-RU"/>
              </w:rPr>
            </w:r>
          </w:p>
          <w:p>
            <w:pPr>
              <w:pStyle w:val="style0"/>
              <w:tabs>
                <w:tab w:leader="none" w:pos="1578" w:val="left"/>
                <w:tab w:leader="none" w:pos="2875" w:val="center"/>
              </w:tabs>
              <w:spacing w:after="0" w:before="0" w:line="240" w:lineRule="auto"/>
              <w:ind w:hanging="0" w:left="0" w:right="-1"/>
              <w:contextualSpacing w:val="false"/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ru-RU"/>
              </w:rPr>
              <w:drawing>
                <wp:anchor allowOverlap="1" behindDoc="0" distB="0" distL="0" distR="0" distT="0" layoutInCell="1" locked="0" relativeHeight="24" simplePos="0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0</wp:posOffset>
                  </wp:positionV>
                  <wp:extent cx="2857500" cy="4305300"/>
                  <wp:effectExtent b="0" l="0" r="0" t="0"/>
                  <wp:wrapSquare wrapText="largest"/>
                  <wp:docPr descr="" id="1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30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0"/>
              <w:tabs>
                <w:tab w:leader="none" w:pos="1578" w:val="left"/>
                <w:tab w:leader="none" w:pos="2875" w:val="center"/>
              </w:tabs>
              <w:spacing w:after="0" w:before="0" w:line="240" w:lineRule="auto"/>
              <w:ind w:hanging="0" w:left="0" w:right="-1"/>
              <w:contextualSpacing w:val="false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ru-RU"/>
              </w:rPr>
            </w:r>
          </w:p>
        </w:tc>
      </w:tr>
    </w:tbl>
    <w:p>
      <w:pPr>
        <w:pStyle w:val="style75"/>
      </w:pPr>
      <w:r>
        <w:rPr/>
        <w:t>На стенде были представлены работы учащихся, выполненные с применением вышивки лентами и крестиком. А также использовались в композициях кусочки тканей и цветной кожи, нитей, контур. Несколько работ выполненных в технике «коллаж» привлекли к себе внимание и были отмечены участниками мастер- класса.</w:t>
      </w:r>
    </w:p>
    <w:p>
      <w:pPr>
        <w:pStyle w:val="style0"/>
        <w:spacing w:after="0" w:before="0" w:line="240" w:lineRule="auto"/>
        <w:ind w:firstLine="567" w:left="0" w:right="-1"/>
        <w:contextualSpacing w:val="false"/>
        <w:jc w:val="center"/>
      </w:pPr>
      <w:r>
        <w:rPr>
          <w:sz w:val="24"/>
          <w:szCs w:val="24"/>
          <w:lang w:eastAsia="ru-RU" w:val="ru-RU"/>
        </w:rPr>
        <w:drawing>
          <wp:anchor allowOverlap="1" behindDoc="0" distB="0" distL="0" distR="0" distT="0" layoutInCell="1" locked="0" relativeHeight="4" simplePos="0">
            <wp:simplePos x="0" y="0"/>
            <wp:positionH relativeFrom="character">
              <wp:posOffset>1605915</wp:posOffset>
            </wp:positionH>
            <wp:positionV relativeFrom="line">
              <wp:posOffset>38100</wp:posOffset>
            </wp:positionV>
            <wp:extent cx="3809365" cy="2856865"/>
            <wp:effectExtent b="0" l="0" r="0" t="0"/>
            <wp:wrapTopAndBottom/>
            <wp:docPr descr=""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3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after="0" w:before="0" w:line="240" w:lineRule="auto"/>
        <w:ind w:hanging="0" w:left="0" w:right="-1"/>
        <w:contextualSpacing w:val="false"/>
        <w:jc w:val="center"/>
      </w:pPr>
      <w:r>
        <w:rPr>
          <w:rFonts w:ascii="Times New Roman" w:cs="Times New Roman" w:hAnsi="Times New Roman"/>
          <w:b/>
          <w:i/>
          <w:sz w:val="24"/>
          <w:szCs w:val="24"/>
        </w:rPr>
      </w:r>
    </w:p>
    <w:p>
      <w:pPr>
        <w:pStyle w:val="style0"/>
        <w:spacing w:after="0" w:before="0" w:line="240" w:lineRule="auto"/>
        <w:ind w:hanging="0" w:left="0" w:right="-1"/>
        <w:contextualSpacing w:val="false"/>
        <w:jc w:val="center"/>
      </w:pPr>
      <w:r>
        <w:rPr>
          <w:rFonts w:ascii="Times New Roman" w:cs="Times New Roman" w:eastAsia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i/>
          <w:sz w:val="24"/>
          <w:szCs w:val="24"/>
        </w:rPr>
        <w:t>Показательная работа педагогов.</w:t>
      </w:r>
    </w:p>
    <w:p>
      <w:pPr>
        <w:pStyle w:val="style75"/>
        <w:numPr>
          <w:ilvl w:val="0"/>
          <w:numId w:val="13"/>
        </w:numPr>
      </w:pPr>
      <w:r>
        <w:rPr/>
        <w:t>Обдумать композиции открытки, нарисовать эскиз, выбрать колорит работы.</w:t>
      </w:r>
    </w:p>
    <w:p>
      <w:pPr>
        <w:pStyle w:val="style75"/>
        <w:numPr>
          <w:ilvl w:val="0"/>
          <w:numId w:val="13"/>
        </w:numPr>
      </w:pPr>
      <w:r>
        <w:rPr/>
        <w:t>Используя технику монотипии, создать цветовую основу, для моделирования цветов и листьев. На влажный лист белой бумаги густым слоем распределить акриловую краску или гуашь. Сочетая разные оттенки холодных и теплых цветов создать необходимый колорит. Сложить лист, прогладить лист рукой от центра к краям, добиваясь плавного перехода цвета и неповторимого рисунка тонких прожилок.</w:t>
      </w:r>
    </w:p>
    <w:p>
      <w:pPr>
        <w:pStyle w:val="style0"/>
        <w:spacing w:after="0" w:before="0" w:line="240" w:lineRule="auto"/>
        <w:ind w:hanging="0" w:left="142" w:right="-1"/>
        <w:contextualSpacing w:val="false"/>
        <w:jc w:val="center"/>
      </w:pPr>
      <w:r>
        <w:rPr>
          <w:sz w:val="24"/>
          <w:szCs w:val="24"/>
          <w:lang w:eastAsia="ru-RU" w:val="ru-RU"/>
        </w:rPr>
        <w:drawing>
          <wp:anchor allowOverlap="1" behindDoc="0" distB="0" distL="0" distR="0" distT="0" layoutInCell="1" locked="0" relativeHeight="5" simplePos="0">
            <wp:simplePos x="0" y="0"/>
            <wp:positionH relativeFrom="character">
              <wp:posOffset>1605915</wp:posOffset>
            </wp:positionH>
            <wp:positionV relativeFrom="line">
              <wp:posOffset>38100</wp:posOffset>
            </wp:positionV>
            <wp:extent cx="3809365" cy="2856865"/>
            <wp:effectExtent b="0" l="0" r="0" t="0"/>
            <wp:wrapTopAndBottom/>
            <wp:docPr descr=""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4" name="Picture"/>
                    <pic:cNvPicPr>
                      <a:picLocks noChangeArrowheads="1"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75"/>
        <w:numPr>
          <w:ilvl w:val="0"/>
          <w:numId w:val="11"/>
        </w:numPr>
      </w:pPr>
      <w:r>
        <w:rPr/>
        <w:t xml:space="preserve">Вырезать лепестки для цветка, подбирая цветовую гамму. Любые цветы можно оформить, как объемную аппликацию. Создать видимость объема помогают следующие приемы: используя влажность бумаги сгибать лепестки, добиваясь нужной формы.  </w:t>
      </w:r>
    </w:p>
    <w:p>
      <w:pPr>
        <w:pStyle w:val="style75"/>
        <w:numPr>
          <w:ilvl w:val="0"/>
          <w:numId w:val="11"/>
        </w:numPr>
      </w:pPr>
      <w:r>
        <w:rPr/>
        <w:t>На картонную основу приклеить цветной фон. Цветовое пятно может быть меньше основного размера открытки, а также различной формы  (овальной, прямоугольной, квадратной).</w:t>
      </w:r>
    </w:p>
    <w:p>
      <w:pPr>
        <w:pStyle w:val="style75"/>
        <w:numPr>
          <w:ilvl w:val="0"/>
          <w:numId w:val="11"/>
        </w:numPr>
      </w:pPr>
      <w:r>
        <w:rPr/>
        <w:t>Приклеить цветочные лепестки, при помощи клеевого пистолета.</w:t>
      </w:r>
    </w:p>
    <w:p>
      <w:pPr>
        <w:pStyle w:val="style0"/>
        <w:spacing w:after="0" w:before="0" w:line="240" w:lineRule="auto"/>
        <w:ind w:hanging="284" w:left="-501" w:right="-1"/>
        <w:contextualSpacing w:val="false"/>
        <w:jc w:val="center"/>
      </w:pPr>
      <w:r>
        <w:rPr>
          <w:rFonts w:ascii="Times New Roman" w:cs="Times New Roman" w:hAnsi="Times New Roman"/>
          <w:sz w:val="24"/>
          <w:szCs w:val="24"/>
          <w:lang w:eastAsia="ru-RU" w:val="ru-RU"/>
        </w:rPr>
      </w:r>
    </w:p>
    <w:p>
      <w:pPr>
        <w:pStyle w:val="style75"/>
        <w:numPr>
          <w:ilvl w:val="0"/>
          <w:numId w:val="10"/>
        </w:numPr>
      </w:pPr>
      <w:r>
        <w:rPr/>
        <w:t>«Задать движение» стеблям и крупным листьям. Используя цветную бумагу, вырезать ажурные листочки и стебельки. В работе использовать как разные по форме и размеру детали, так и одинаковые, повторяющиеся.</w:t>
      </w:r>
    </w:p>
    <w:p>
      <w:pPr>
        <w:pStyle w:val="style75"/>
        <w:numPr>
          <w:ilvl w:val="0"/>
          <w:numId w:val="10"/>
        </w:numPr>
      </w:pPr>
      <w:r>
        <w:rPr/>
        <w:t>Д</w:t>
        <w:drawing>
          <wp:anchor allowOverlap="1" behindDoc="0" distB="0" distL="0" distR="0" distT="0" layoutInCell="1" locked="0" relativeHeight="6" simplePos="0">
            <wp:simplePos x="0" y="0"/>
            <wp:positionH relativeFrom="character">
              <wp:posOffset>1605915</wp:posOffset>
            </wp:positionH>
            <wp:positionV relativeFrom="line">
              <wp:posOffset>0</wp:posOffset>
            </wp:positionV>
            <wp:extent cx="3809365" cy="2856865"/>
            <wp:effectExtent b="0" l="0" r="0" t="0"/>
            <wp:wrapTopAndBottom/>
            <wp:docPr descr=""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5" name="Picture"/>
                    <pic:cNvPicPr>
                      <a:picLocks noChangeArrowheads="1"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/>
        <w:t>ополнить композицию декоративными элементами, например кругами, овалами из цветной бумаги и создать из них декоративные элементы.</w:t>
      </w:r>
    </w:p>
    <w:p>
      <w:pPr>
        <w:pStyle w:val="style0"/>
        <w:spacing w:after="0" w:before="0" w:line="240" w:lineRule="auto"/>
        <w:ind w:hanging="0" w:left="426" w:right="-1"/>
        <w:contextualSpacing w:val="false"/>
        <w:jc w:val="center"/>
      </w:pPr>
      <w:r>
        <w:rPr>
          <w:rFonts w:ascii="Times New Roman" w:cs="Times New Roman" w:hAnsi="Times New Roman"/>
          <w:sz w:val="24"/>
          <w:szCs w:val="24"/>
        </w:rPr>
        <w:drawing>
          <wp:anchor allowOverlap="1" behindDoc="0" distB="0" distL="0" distR="0" distT="0" layoutInCell="1" locked="0" relativeHeight="7" simplePos="0">
            <wp:simplePos x="0" y="0"/>
            <wp:positionH relativeFrom="character">
              <wp:posOffset>1605915</wp:posOffset>
            </wp:positionH>
            <wp:positionV relativeFrom="line">
              <wp:posOffset>38100</wp:posOffset>
            </wp:positionV>
            <wp:extent cx="3809365" cy="2856865"/>
            <wp:effectExtent b="0" l="0" r="0" t="0"/>
            <wp:wrapTopAndBottom/>
            <wp:docPr descr=""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6" name="Picture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after="0" w:before="0" w:line="240" w:lineRule="auto"/>
        <w:ind w:hanging="284" w:left="-501" w:right="-1"/>
        <w:contextualSpacing w:val="false"/>
        <w:jc w:val="center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75"/>
        <w:numPr>
          <w:ilvl w:val="0"/>
          <w:numId w:val="9"/>
        </w:numPr>
      </w:pPr>
      <w:r>
        <w:rPr/>
        <w:t>Украсить работу мелкими деталями – цветочки, бутончики, бабочки.</w:t>
      </w:r>
    </w:p>
    <w:p>
      <w:pPr>
        <w:pStyle w:val="style75"/>
        <w:numPr>
          <w:ilvl w:val="0"/>
          <w:numId w:val="9"/>
        </w:numPr>
      </w:pPr>
      <w:r>
        <w:rPr/>
        <w:t>Прорисовать композицию до полного завершения цветными фломастерами.</w:t>
      </w:r>
    </w:p>
    <w:p>
      <w:pPr>
        <w:pStyle w:val="style75"/>
      </w:pPr>
      <w:r>
        <w:rPr>
          <w:b/>
          <w:u w:val="single"/>
        </w:rPr>
      </w:r>
    </w:p>
    <w:p>
      <w:pPr>
        <w:pStyle w:val="style75"/>
        <w:ind w:hanging="0" w:left="567" w:right="0"/>
      </w:pPr>
      <w:r>
        <w:rPr>
          <w:b/>
          <w:u w:val="single"/>
        </w:rPr>
        <w:t>4.Первичная проверка понимания ( 1ч.50 мин.)</w:t>
      </w:r>
    </w:p>
    <w:p>
      <w:pPr>
        <w:pStyle w:val="style75"/>
      </w:pPr>
      <w:r>
        <w:rPr/>
        <w:t>Задача: установление правильности и осознанности усвоения нового материала. Применение практических заданий самостоятельно участниками мастер – класса.</w:t>
      </w:r>
    </w:p>
    <w:p>
      <w:pPr>
        <w:pStyle w:val="style75"/>
      </w:pPr>
      <w:r>
        <w:rPr/>
        <w:t xml:space="preserve">Провести рассказ – беседу по подготовке к практической работе, которую участники должны знать. </w:t>
      </w:r>
    </w:p>
    <w:p>
      <w:pPr>
        <w:pStyle w:val="style0"/>
        <w:spacing w:after="0" w:before="0" w:line="240" w:lineRule="auto"/>
        <w:ind w:firstLine="567" w:left="0" w:right="-1"/>
        <w:contextualSpacing w:val="false"/>
      </w:pPr>
      <w:r>
        <w:rPr>
          <w:sz w:val="24"/>
          <w:szCs w:val="24"/>
          <w:lang w:eastAsia="ru-RU" w:val="ru-RU"/>
        </w:rPr>
      </w:r>
    </w:p>
    <w:p>
      <w:pPr>
        <w:pStyle w:val="style0"/>
        <w:spacing w:after="0" w:before="0" w:line="240" w:lineRule="auto"/>
        <w:ind w:firstLine="567" w:left="0" w:right="-1"/>
        <w:contextualSpacing w:val="false"/>
        <w:jc w:val="center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75"/>
      </w:pPr>
      <w:r>
        <w:rPr/>
        <w:t>Изготовление открыток участниками мастер-класса.</w:t>
      </w:r>
    </w:p>
    <w:p>
      <w:pPr>
        <w:pStyle w:val="style0"/>
        <w:spacing w:after="0" w:before="0" w:line="240" w:lineRule="auto"/>
        <w:ind w:firstLine="567" w:left="0" w:right="-1"/>
        <w:contextualSpacing w:val="false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spacing w:after="0" w:before="0" w:line="240" w:lineRule="auto"/>
        <w:ind w:firstLine="567" w:left="0" w:right="-1"/>
        <w:contextualSpacing w:val="false"/>
      </w:pPr>
      <w:r>
        <w:rPr>
          <w:rFonts w:ascii="Times New Roman" w:cs="Times New Roman" w:hAnsi="Times New Roman"/>
          <w:sz w:val="24"/>
          <w:szCs w:val="24"/>
        </w:rPr>
      </w:r>
    </w:p>
    <w:tbl>
      <w:tblPr>
        <w:jc w:val="left"/>
        <w:tblInd w:type="dxa" w:w="-108"/>
        <w:tblBorders/>
      </w:tblPr>
      <w:tblGrid>
        <w:gridCol w:w="5068"/>
        <w:gridCol w:w="5069"/>
      </w:tblGrid>
      <w:tr>
        <w:trPr>
          <w:cantSplit w:val="false"/>
        </w:trPr>
        <w:tc>
          <w:tcPr>
            <w:tcW w:type="dxa" w:w="506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240" w:lineRule="auto"/>
              <w:ind w:hanging="0" w:left="0" w:right="-1"/>
              <w:contextualSpacing w:val="false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ru-RU"/>
              </w:rPr>
              <w:drawing>
                <wp:inline distB="0" distL="0" distR="0" distT="0">
                  <wp:extent cx="3002280" cy="2382520"/>
                  <wp:effectExtent b="0" l="0" r="0" t="0"/>
                  <wp:docPr descr="" id="1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238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spacing w:after="0" w:before="0" w:line="240" w:lineRule="auto"/>
              <w:ind w:hanging="0" w:left="0" w:right="-1"/>
              <w:contextualSpacing w:val="false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ru-RU"/>
              </w:rPr>
              <w:drawing>
                <wp:anchor allowOverlap="1" behindDoc="0" distB="0" distL="0" distR="0" distT="0" layoutInCell="1" locked="0" relativeHeight="8" simplePos="0">
                  <wp:simplePos x="0" y="0"/>
                  <wp:positionH relativeFrom="character">
                    <wp:posOffset>635</wp:posOffset>
                  </wp:positionH>
                  <wp:positionV relativeFrom="line">
                    <wp:posOffset>0</wp:posOffset>
                  </wp:positionV>
                  <wp:extent cx="3080385" cy="2310130"/>
                  <wp:effectExtent b="0" l="0" r="0" t="0"/>
                  <wp:wrapTopAndBottom/>
                  <wp:docPr descr="" id="1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385" cy="231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506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240" w:lineRule="auto"/>
              <w:ind w:hanging="0" w:left="0" w:right="-1"/>
              <w:contextualSpacing w:val="false"/>
              <w:jc w:val="center"/>
            </w:pPr>
            <w:r>
              <w:rPr>
                <w:sz w:val="24"/>
                <w:szCs w:val="24"/>
                <w:lang w:eastAsia="ru-RU" w:val="ru-RU"/>
              </w:rPr>
              <w:drawing>
                <wp:inline distB="0" distL="0" distR="0" distT="0">
                  <wp:extent cx="3014980" cy="2385695"/>
                  <wp:effectExtent b="0" l="0" r="0" t="0"/>
                  <wp:docPr descr="" id="1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980" cy="238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0" w:before="0" w:line="240" w:lineRule="auto"/>
        <w:ind w:hanging="0" w:left="0" w:right="-1"/>
        <w:contextualSpacing w:val="false"/>
      </w:pPr>
      <w:r>
        <w:rPr/>
      </w:r>
    </w:p>
    <w:p>
      <w:pPr>
        <w:pStyle w:val="style75"/>
      </w:pPr>
      <w:r>
        <w:rPr/>
        <w:t>Во время практической творческой работы, проводим консультации, теоретические и практические пояснения и индивидуальную помощь участникам мастер – класса.</w:t>
      </w:r>
    </w:p>
    <w:p>
      <w:pPr>
        <w:pStyle w:val="style75"/>
      </w:pPr>
      <w:r>
        <w:rPr>
          <w:b/>
          <w:u w:val="single"/>
        </w:rPr>
        <w:t xml:space="preserve">5. Итоговый этап (5 мин.) </w:t>
      </w:r>
      <w:r>
        <w:rPr/>
        <w:t>Задача: дать анализ и оценку успешности деятельности в быстром и качественном выполнении открытки; правильном использовании материалов при выполнении сувенира.</w:t>
      </w:r>
    </w:p>
    <w:p>
      <w:pPr>
        <w:pStyle w:val="style75"/>
      </w:pPr>
      <w:r>
        <w:rPr/>
        <w:t>Содержание этапа: после выполнения задания организовать выставку работ.</w:t>
      </w:r>
    </w:p>
    <w:p>
      <w:pPr>
        <w:pStyle w:val="style0"/>
        <w:spacing w:after="0" w:before="0" w:line="240" w:lineRule="auto"/>
        <w:ind w:hanging="284" w:left="0" w:right="-1"/>
        <w:contextualSpacing w:val="false"/>
      </w:pPr>
      <w:r>
        <w:rPr>
          <w:rFonts w:ascii="Times New Roman" w:cs="Times New Roman" w:eastAsia="Times New Roman" w:hAnsi="Times New Roman"/>
          <w:sz w:val="24"/>
          <w:szCs w:val="24"/>
          <w:u w:val="single"/>
        </w:rPr>
        <w:t xml:space="preserve"> </w:t>
      </w:r>
    </w:p>
    <w:tbl>
      <w:tblPr>
        <w:jc w:val="left"/>
        <w:tblInd w:type="dxa" w:w="-108"/>
        <w:tblBorders/>
      </w:tblPr>
      <w:tblGrid>
        <w:gridCol w:w="5068"/>
        <w:gridCol w:w="5069"/>
      </w:tblGrid>
      <w:tr>
        <w:trPr>
          <w:cantSplit w:val="false"/>
        </w:trPr>
        <w:tc>
          <w:tcPr>
            <w:tcW w:type="dxa" w:w="506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napToGrid w:val="false"/>
              <w:spacing w:after="0" w:before="0" w:line="240" w:lineRule="auto"/>
              <w:ind w:hanging="0" w:left="0" w:right="-1"/>
              <w:contextualSpacing w:val="false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ru-RU"/>
              </w:rPr>
              <w:drawing>
                <wp:anchor allowOverlap="1" behindDoc="0" distB="0" distL="0" distR="0" distT="0" layoutInCell="1" locked="0" relativeHeight="9" simplePos="0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3081020" cy="4105275"/>
                  <wp:effectExtent b="0" l="0" r="0" t="0"/>
                  <wp:wrapTopAndBottom/>
                  <wp:docPr descr="" id="2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2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20" cy="410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0"/>
              <w:spacing w:after="0" w:before="0" w:line="240" w:lineRule="auto"/>
              <w:ind w:hanging="0" w:left="0" w:right="-1"/>
              <w:contextualSpacing w:val="false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ru-RU"/>
              </w:rPr>
            </w:r>
          </w:p>
          <w:p>
            <w:pPr>
              <w:pStyle w:val="style0"/>
              <w:spacing w:after="0" w:before="0" w:line="240" w:lineRule="auto"/>
              <w:ind w:hanging="0" w:left="0" w:right="-1"/>
              <w:contextualSpacing w:val="false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ru-RU"/>
              </w:rPr>
            </w:r>
          </w:p>
          <w:p>
            <w:pPr>
              <w:pStyle w:val="style0"/>
              <w:spacing w:after="0" w:before="0" w:line="240" w:lineRule="auto"/>
              <w:ind w:hanging="0" w:left="0" w:right="-1"/>
              <w:contextualSpacing w:val="false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  <w:u w:val="single"/>
              </w:rPr>
            </w:r>
          </w:p>
        </w:tc>
        <w:tc>
          <w:tcPr>
            <w:tcW w:type="dxa" w:w="506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napToGrid w:val="false"/>
              <w:spacing w:after="0" w:before="0" w:line="240" w:lineRule="auto"/>
              <w:ind w:hanging="0" w:left="0" w:right="-1"/>
              <w:contextualSpacing w:val="false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ru-RU"/>
              </w:rPr>
              <w:drawing>
                <wp:anchor allowOverlap="1" behindDoc="0" distB="0" distL="0" distR="0" distT="0" layoutInCell="1" locked="0" relativeHeight="10" simplePos="0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3081655" cy="4105910"/>
                  <wp:effectExtent b="0" l="0" r="0" t="0"/>
                  <wp:wrapSquare wrapText="largest"/>
                  <wp:docPr descr="" id="2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2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55" cy="410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false"/>
        </w:trPr>
        <w:tc>
          <w:tcPr>
            <w:tcW w:type="dxa" w:w="506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napToGrid w:val="false"/>
              <w:spacing w:after="0" w:before="0" w:line="240" w:lineRule="auto"/>
              <w:ind w:hanging="0" w:left="0" w:right="-1"/>
              <w:contextualSpacing w:val="false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ru-RU"/>
              </w:rPr>
              <w:drawing>
                <wp:anchor allowOverlap="1" behindDoc="0" distB="0" distL="0" distR="0" distT="0" layoutInCell="1" locked="0" relativeHeight="11" simplePos="0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3081020" cy="4105275"/>
                  <wp:effectExtent b="0" l="0" r="0" t="0"/>
                  <wp:wrapTopAndBottom/>
                  <wp:docPr descr="" id="2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20" cy="410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506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napToGrid w:val="false"/>
              <w:spacing w:after="0" w:before="0" w:line="240" w:lineRule="auto"/>
              <w:ind w:hanging="0" w:left="0" w:right="-1"/>
              <w:contextualSpacing w:val="false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  <w:lang w:eastAsia="ru-RU" w:val="ru-RU"/>
              </w:rPr>
              <w:drawing>
                <wp:anchor allowOverlap="1" behindDoc="0" distB="0" distL="0" distR="0" distT="0" layoutInCell="1" locked="0" relativeHeight="12" simplePos="0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3081655" cy="4105910"/>
                  <wp:effectExtent b="0" l="0" r="0" t="0"/>
                  <wp:wrapSquare wrapText="largest"/>
                  <wp:docPr descr="" id="2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2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55" cy="410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style0"/>
        <w:spacing w:after="0" w:before="0" w:line="240" w:lineRule="auto"/>
        <w:ind w:hanging="284" w:left="0" w:right="-1"/>
        <w:contextualSpacing w:val="false"/>
      </w:pPr>
      <w:r>
        <w:rPr/>
      </w:r>
    </w:p>
    <w:p>
      <w:pPr>
        <w:pStyle w:val="style0"/>
        <w:spacing w:after="0" w:before="0" w:line="240" w:lineRule="auto"/>
        <w:ind w:firstLine="567" w:left="0" w:right="-1"/>
        <w:contextualSpacing w:val="false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spacing w:after="0" w:before="0" w:line="240" w:lineRule="auto"/>
        <w:ind w:firstLine="567" w:left="0" w:right="-1"/>
        <w:contextualSpacing w:val="false"/>
        <w:jc w:val="center"/>
      </w:pPr>
      <w:r>
        <w:rPr>
          <w:rFonts w:ascii="Times New Roman" w:cs="Times New Roman" w:hAnsi="Times New Roman"/>
          <w:sz w:val="24"/>
          <w:szCs w:val="24"/>
          <w:lang w:eastAsia="ru-RU" w:val="ru-RU"/>
        </w:rPr>
      </w:r>
    </w:p>
    <w:p>
      <w:pPr>
        <w:pStyle w:val="style0"/>
        <w:spacing w:after="0" w:before="0" w:line="240" w:lineRule="auto"/>
        <w:ind w:firstLine="567" w:left="0" w:right="-1"/>
        <w:contextualSpacing w:val="false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75"/>
      </w:pPr>
      <w:r>
        <w:rPr>
          <w:b/>
          <w:u w:val="single"/>
        </w:rPr>
        <w:t>6. Рефлексия ( 5 мин.)</w:t>
      </w:r>
    </w:p>
    <w:p>
      <w:pPr>
        <w:pStyle w:val="style75"/>
      </w:pPr>
      <w:r>
        <w:rPr>
          <w:b/>
          <w:u w:val="single"/>
        </w:rPr>
        <w:drawing>
          <wp:anchor allowOverlap="1" behindDoc="0" distB="0" distL="0" distR="0" distT="0" layoutInCell="1" locked="0" relativeHeight="13" simplePos="0">
            <wp:simplePos x="0" y="0"/>
            <wp:positionH relativeFrom="character">
              <wp:posOffset>1605915</wp:posOffset>
            </wp:positionH>
            <wp:positionV relativeFrom="line">
              <wp:posOffset>38100</wp:posOffset>
            </wp:positionV>
            <wp:extent cx="3809365" cy="2856865"/>
            <wp:effectExtent b="0" l="0" r="0" t="0"/>
            <wp:wrapTopAndBottom/>
            <wp:docPr descr=""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75"/>
      </w:pPr>
      <w:r>
        <w:rPr/>
        <w:t>Задачи: мобилизация участников на самооценку. Предложить участникам оценить работоспособность, психологическое состояние, результативность работы, содержание и полезность оформительской творческой работы.</w:t>
      </w:r>
    </w:p>
    <w:p>
      <w:pPr>
        <w:pStyle w:val="style75"/>
      </w:pPr>
      <w:r>
        <w:rPr/>
        <w:t>Содержание этапа:</w:t>
      </w:r>
    </w:p>
    <w:p>
      <w:pPr>
        <w:pStyle w:val="style75"/>
      </w:pPr>
      <w:r>
        <w:rPr/>
        <w:t>- Вместе с участниками мастер – класса просмотреть выполненные работы.</w:t>
      </w:r>
    </w:p>
    <w:p>
      <w:pPr>
        <w:pStyle w:val="style75"/>
      </w:pPr>
      <w:r>
        <w:rPr/>
        <w:t>- Активизировать отчет участников после выполнения практической творческой работы.</w:t>
      </w:r>
    </w:p>
    <w:p>
      <w:pPr>
        <w:pStyle w:val="style75"/>
      </w:pPr>
      <w:r>
        <w:rPr/>
        <w:t>Искусство преподавания требует творческого подхода. Мы надеемся, что предлагаемая методика поможет учителям художественных школ и методистам Домов культуры, творчески использовать эти знания в практике обучения.</w:t>
      </w:r>
    </w:p>
    <w:p>
      <w:pPr>
        <w:pStyle w:val="style0"/>
        <w:spacing w:after="0" w:before="0" w:line="240" w:lineRule="auto"/>
        <w:ind w:hanging="0" w:left="0" w:right="-1"/>
        <w:contextualSpacing w:val="false"/>
        <w:jc w:val="both"/>
      </w:pP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                         </w:t>
      </w:r>
    </w:p>
    <w:p>
      <w:pPr>
        <w:pStyle w:val="style76"/>
      </w:pPr>
      <w:r>
        <w:rPr/>
        <w:t xml:space="preserve">  </w:t>
      </w:r>
      <w:r>
        <w:rPr/>
        <w:t>Список используемой литературы.</w:t>
      </w:r>
    </w:p>
    <w:p>
      <w:pPr>
        <w:pStyle w:val="style75"/>
        <w:numPr>
          <w:ilvl w:val="0"/>
          <w:numId w:val="12"/>
        </w:numPr>
      </w:pPr>
      <w:r>
        <w:rPr/>
        <w:t>«Стильные украшения к празднику» Анна Красавцева, М., «Эксмо» ,2006г.</w:t>
      </w:r>
    </w:p>
    <w:p>
      <w:pPr>
        <w:pStyle w:val="style75"/>
        <w:numPr>
          <w:ilvl w:val="0"/>
          <w:numId w:val="12"/>
        </w:numPr>
      </w:pPr>
      <w:r>
        <w:rPr/>
        <w:t>Журнал «Художественная Школа» № 3(18) 2007г.</w:t>
      </w:r>
    </w:p>
    <w:p>
      <w:pPr>
        <w:pStyle w:val="style75"/>
        <w:numPr>
          <w:ilvl w:val="0"/>
          <w:numId w:val="12"/>
        </w:numPr>
      </w:pPr>
      <w:r>
        <w:rPr/>
        <w:t>«Открытки к праздникам своими руками» Елена Рубцова , М., «Эксмо»,2008г.</w:t>
      </w:r>
    </w:p>
    <w:p>
      <w:pPr>
        <w:pStyle w:val="style75"/>
        <w:numPr>
          <w:ilvl w:val="0"/>
          <w:numId w:val="12"/>
        </w:numPr>
        <w:spacing w:after="60" w:before="60"/>
        <w:contextualSpacing w:val="false"/>
      </w:pPr>
      <w:r>
        <w:rPr/>
        <w:t xml:space="preserve"> </w:t>
      </w:r>
      <w:r>
        <w:rPr/>
        <w:t xml:space="preserve">Материалы интернета: </w:t>
      </w:r>
      <w:r>
        <w:rPr>
          <w:lang w:val="en-US"/>
        </w:rPr>
        <w:t>www</w:t>
      </w:r>
      <w:r>
        <w:rPr/>
        <w:t>.</w:t>
      </w:r>
      <w:r>
        <w:rPr>
          <w:lang w:val="en-US"/>
        </w:rPr>
        <w:t>artmaterial</w:t>
      </w:r>
      <w:r>
        <w:rPr/>
        <w:t>.</w:t>
      </w:r>
      <w:r>
        <w:rPr>
          <w:lang w:val="en-US"/>
        </w:rPr>
        <w:t>ru</w:t>
      </w:r>
      <w:r>
        <w:rPr/>
        <w:t>.</w:t>
      </w:r>
    </w:p>
    <w:sectPr>
      <w:headerReference r:id="rId27" w:type="default"/>
      <w:footerReference r:id="rId28" w:type="default"/>
      <w:type w:val="nextPage"/>
      <w:pgSz w:h="16838" w:w="11906"/>
      <w:pgMar w:bottom="776" w:footer="720" w:gutter="0" w:header="284" w:left="567" w:right="282" w:top="340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Myriad Pro">
    <w:charset w:val="80"/>
    <w:family w:val="auto"/>
    <w:pitch w:val="default"/>
  </w:font>
  <w:font w:name="Courier New">
    <w:charset w:val="cc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  <w:widowControl/>
      <w:suppressAutoHyphens w:val="true"/>
      <w:spacing w:after="200" w:before="0" w:line="276" w:lineRule="auto"/>
      <w:contextualSpacing w:val="false"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71"/>
      <w:spacing w:after="200" w:before="0"/>
      <w:ind w:hanging="0" w:left="-851" w:right="0"/>
      <w:contextualSpacing w:val="false"/>
    </w:pPr>
    <w:r>
      <w:rPr>
        <w:rFonts w:ascii="Times New Roman" w:cs="Times New Roman" w:hAnsi="Times New Roman"/>
        <w:sz w:val="18"/>
        <w:szCs w:val="18"/>
      </w:rPr>
    </w:r>
  </w:p>
</w:hdr>
</file>

<file path=word/numbering.xml><?xml version="1.0" encoding="utf-8"?>
<w:numbering xmlns:w="http://schemas.openxmlformats.org/wordprocessingml/2006/main">
  <w:abstractNum w:abstractNumId="1">
    <w:lvl w:ilvl="0">
      <w:start w:val="1"/>
      <w:numFmt w:val="none"/>
      <w:suff w:val="nothing"/>
      <w:lvlText w:val=""/>
      <w:lvlJc w:val="left"/>
      <w:pPr>
        <w:ind w:hanging="432" w:left="432"/>
      </w:pPr>
    </w:lvl>
    <w:lvl w:ilvl="1">
      <w:start w:val="1"/>
      <w:numFmt w:val="none"/>
      <w:suff w:val="nothing"/>
      <w:lvlText w:val=""/>
      <w:lvlJc w:val="left"/>
      <w:pPr>
        <w:ind w:hanging="576" w:left="576"/>
      </w:pPr>
    </w:lvl>
    <w:lvl w:ilvl="2">
      <w:start w:val="1"/>
      <w:numFmt w:val="none"/>
      <w:suff w:val="nothing"/>
      <w:lvlText w:val=""/>
      <w:lvlJc w:val="left"/>
      <w:pPr>
        <w:ind w:hanging="720" w:left="720"/>
      </w:pPr>
    </w:lvl>
    <w:lvl w:ilvl="3">
      <w:start w:val="1"/>
      <w:numFmt w:val="none"/>
      <w:suff w:val="nothing"/>
      <w:lvlText w:val=""/>
      <w:lvlJc w:val="left"/>
      <w:pPr>
        <w:ind w:hanging="864" w:left="864"/>
      </w:pPr>
    </w:lvl>
    <w:lvl w:ilvl="4">
      <w:start w:val="1"/>
      <w:numFmt w:val="none"/>
      <w:suff w:val="nothing"/>
      <w:lvlText w:val=""/>
      <w:lvlJc w:val="left"/>
      <w:pPr>
        <w:ind w:hanging="1008" w:left="1008"/>
      </w:pPr>
    </w:lvl>
    <w:lvl w:ilvl="5">
      <w:start w:val="1"/>
      <w:numFmt w:val="none"/>
      <w:suff w:val="nothing"/>
      <w:lvlText w:val=""/>
      <w:lvlJc w:val="left"/>
      <w:pPr>
        <w:ind w:hanging="1152" w:left="1152"/>
      </w:pPr>
    </w:lvl>
    <w:lvl w:ilvl="6">
      <w:start w:val="1"/>
      <w:numFmt w:val="none"/>
      <w:suff w:val="nothing"/>
      <w:lvlText w:val=""/>
      <w:lvlJc w:val="left"/>
      <w:pPr>
        <w:ind w:hanging="1296" w:left="1296"/>
      </w:pPr>
    </w:lvl>
    <w:lvl w:ilvl="7">
      <w:start w:val="1"/>
      <w:numFmt w:val="none"/>
      <w:suff w:val="nothing"/>
      <w:lvlText w:val=""/>
      <w:lvlJc w:val="left"/>
      <w:pPr>
        <w:ind w:hanging="1440" w:left="1440"/>
      </w:pPr>
    </w:lvl>
    <w:lvl w:ilvl="8">
      <w:start w:val="1"/>
      <w:numFmt w:val="none"/>
      <w:suff w:val="nothing"/>
      <w:lvlText w:val=""/>
      <w:lvlJc w:val="left"/>
      <w:pPr>
        <w:ind w:hanging="1584" w:left="1584"/>
      </w:pPr>
    </w:lvl>
  </w:abstractNum>
  <w:abstractNum w:abstractNumId="2">
    <w:lvl w:ilvl="0">
      <w:start w:val="1"/>
      <w:numFmt w:val="bullet"/>
      <w:lvlText w:val=""/>
      <w:lvlJc w:val="left"/>
      <w:pPr>
        <w:ind w:hanging="360" w:left="1287"/>
      </w:pPr>
      <w:rPr>
        <w:rFonts w:ascii="Symbol" w:cs="Symbol" w:hAnsi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ind w:hanging="360" w:left="1287"/>
      </w:pPr>
      <w:rPr>
        <w:rFonts w:ascii="Symbol" w:cs="Symbol" w:hAnsi="Symbol" w:hint="default"/>
      </w:rPr>
    </w:lvl>
  </w:abstractNum>
  <w:abstractNum w:abstractNumId="4">
    <w:lvl w:ilvl="0">
      <w:start w:val="1"/>
      <w:numFmt w:val="decimal"/>
      <w:lvlText w:val="%1."/>
      <w:lvlJc w:val="left"/>
      <w:pPr>
        <w:ind w:hanging="0" w:left="0"/>
      </w:pPr>
    </w:lvl>
    <w:lvl w:ilvl="1">
      <w:start w:val="1"/>
      <w:numFmt w:val="lowerLetter"/>
      <w:lvlText w:val="%2."/>
      <w:lvlJc w:val="left"/>
      <w:pPr>
        <w:ind w:hanging="0" w:left="0"/>
      </w:pPr>
    </w:lvl>
    <w:lvl w:ilvl="2">
      <w:start w:val="1"/>
      <w:numFmt w:val="lowerRoman"/>
      <w:lvlText w:val="%3."/>
      <w:lvlJc w:val="left"/>
      <w:pPr>
        <w:ind w:hanging="0" w:left="0"/>
      </w:pPr>
    </w:lvl>
    <w:lvl w:ilvl="3">
      <w:start w:val="1"/>
      <w:numFmt w:val="decimal"/>
      <w:lvlText w:val="%4."/>
      <w:lvlJc w:val="left"/>
      <w:pPr>
        <w:ind w:hanging="0" w:left="0"/>
      </w:pPr>
    </w:lvl>
    <w:lvl w:ilvl="4">
      <w:start w:val="1"/>
      <w:numFmt w:val="lowerLetter"/>
      <w:lvlText w:val="%5."/>
      <w:lvlJc w:val="left"/>
      <w:pPr>
        <w:ind w:hanging="0" w:left="0"/>
      </w:pPr>
    </w:lvl>
    <w:lvl w:ilvl="5">
      <w:start w:val="1"/>
      <w:numFmt w:val="lowerRoman"/>
      <w:lvlText w:val="%6."/>
      <w:lvlJc w:val="left"/>
      <w:pPr>
        <w:ind w:hanging="0" w:left="0"/>
      </w:pPr>
    </w:lvl>
    <w:lvl w:ilvl="6">
      <w:start w:val="1"/>
      <w:numFmt w:val="decimal"/>
      <w:lvlText w:val="%7."/>
      <w:lvlJc w:val="left"/>
      <w:pPr>
        <w:ind w:hanging="0" w:left="0"/>
      </w:pPr>
    </w:lvl>
    <w:lvl w:ilvl="7">
      <w:start w:val="1"/>
      <w:numFmt w:val="lowerLetter"/>
      <w:lvlText w:val="%8."/>
      <w:lvlJc w:val="left"/>
      <w:pPr>
        <w:ind w:hanging="0" w:left="0"/>
      </w:pPr>
    </w:lvl>
    <w:lvl w:ilvl="8">
      <w:start w:val="1"/>
      <w:numFmt w:val="lowerRoman"/>
      <w:lvlText w:val="%9."/>
      <w:lvlJc w:val="left"/>
      <w:pPr>
        <w:ind w:hanging="0" w:left="0"/>
      </w:pPr>
    </w:lvl>
  </w:abstractNum>
  <w:abstractNum w:abstractNumId="5">
    <w:lvl w:ilvl="0">
      <w:start w:val="1"/>
      <w:numFmt w:val="decimal"/>
      <w:lvlText w:val="%1."/>
      <w:lvlJc w:val="left"/>
      <w:pPr>
        <w:ind w:hanging="0" w:left="0"/>
      </w:pPr>
    </w:lvl>
    <w:lvl w:ilvl="1">
      <w:start w:val="1"/>
      <w:numFmt w:val="bullet"/>
      <w:lvlText w:val=""/>
      <w:lvlJc w:val="left"/>
      <w:pPr>
        <w:ind w:hanging="0" w:left="0"/>
      </w:pPr>
      <w:rPr>
        <w:rFonts w:ascii="Symbol" w:cs="Symbol" w:hAnsi="Symbol" w:hint="default"/>
      </w:rPr>
    </w:lvl>
    <w:lvl w:ilvl="2">
      <w:start w:val="1"/>
      <w:numFmt w:val="lowerRoman"/>
      <w:lvlText w:val="%3."/>
      <w:lvlJc w:val="left"/>
      <w:pPr>
        <w:ind w:hanging="0" w:left="0"/>
      </w:pPr>
    </w:lvl>
    <w:lvl w:ilvl="3">
      <w:start w:val="1"/>
      <w:numFmt w:val="decimal"/>
      <w:lvlText w:val="%4."/>
      <w:lvlJc w:val="left"/>
      <w:pPr>
        <w:ind w:hanging="0" w:left="0"/>
      </w:pPr>
    </w:lvl>
    <w:lvl w:ilvl="4">
      <w:start w:val="1"/>
      <w:numFmt w:val="lowerLetter"/>
      <w:lvlText w:val="%5."/>
      <w:lvlJc w:val="left"/>
      <w:pPr>
        <w:ind w:hanging="0" w:left="0"/>
      </w:pPr>
    </w:lvl>
    <w:lvl w:ilvl="5">
      <w:start w:val="1"/>
      <w:numFmt w:val="lowerRoman"/>
      <w:lvlText w:val="%6."/>
      <w:lvlJc w:val="left"/>
      <w:pPr>
        <w:ind w:hanging="0" w:left="0"/>
      </w:pPr>
    </w:lvl>
    <w:lvl w:ilvl="6">
      <w:start w:val="1"/>
      <w:numFmt w:val="decimal"/>
      <w:lvlText w:val="%7."/>
      <w:lvlJc w:val="left"/>
      <w:pPr>
        <w:ind w:hanging="0" w:left="0"/>
      </w:pPr>
    </w:lvl>
    <w:lvl w:ilvl="7">
      <w:start w:val="1"/>
      <w:numFmt w:val="lowerLetter"/>
      <w:lvlText w:val="%8."/>
      <w:lvlJc w:val="left"/>
      <w:pPr>
        <w:ind w:hanging="0" w:left="0"/>
      </w:pPr>
    </w:lvl>
    <w:lvl w:ilvl="8">
      <w:start w:val="1"/>
      <w:numFmt w:val="lowerRoman"/>
      <w:lvlText w:val="%9."/>
      <w:lvlJc w:val="left"/>
      <w:pPr>
        <w:ind w:hanging="0" w:left="0"/>
      </w:pPr>
    </w:lvl>
  </w:abstractNum>
  <w:abstractNum w:abstractNumId="6">
    <w:lvl w:ilvl="0">
      <w:start w:val="1"/>
      <w:numFmt w:val="bullet"/>
      <w:lvlText w:val=""/>
      <w:lvlJc w:val="left"/>
      <w:pPr>
        <w:ind w:hanging="0" w:left="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0" w:left="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0" w:left="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0" w:left="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0" w:left="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0" w:left="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0" w:left="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0" w:left="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0" w:left="0"/>
      </w:pPr>
      <w:rPr>
        <w:rFonts w:ascii="Wingdings" w:cs="Wingdings" w:hAnsi="Wingdings" w:hint="default"/>
      </w:rPr>
    </w:lvl>
  </w:abstractNum>
  <w:abstractNum w:abstractNumId="7">
    <w:lvl w:ilvl="0">
      <w:start w:val="1"/>
      <w:numFmt w:val="decimal"/>
      <w:lvlText w:val="%1."/>
      <w:lvlJc w:val="left"/>
      <w:pPr>
        <w:ind w:hanging="0" w:left="0"/>
      </w:pPr>
    </w:lvl>
    <w:lvl w:ilvl="1">
      <w:start w:val="1"/>
      <w:numFmt w:val="bullet"/>
      <w:lvlText w:val=""/>
      <w:lvlJc w:val="left"/>
      <w:pPr>
        <w:ind w:hanging="0" w:left="0"/>
      </w:pPr>
      <w:rPr>
        <w:rFonts w:ascii="Symbol" w:cs="Symbol" w:hAnsi="Symbol" w:hint="default"/>
      </w:rPr>
    </w:lvl>
    <w:lvl w:ilvl="2">
      <w:start w:val="1"/>
      <w:numFmt w:val="lowerRoman"/>
      <w:lvlText w:val="%3."/>
      <w:lvlJc w:val="left"/>
      <w:pPr>
        <w:ind w:hanging="0" w:left="0"/>
      </w:pPr>
    </w:lvl>
    <w:lvl w:ilvl="3">
      <w:start w:val="1"/>
      <w:numFmt w:val="decimal"/>
      <w:lvlText w:val="%4."/>
      <w:lvlJc w:val="left"/>
      <w:pPr>
        <w:ind w:hanging="0" w:left="0"/>
      </w:pPr>
    </w:lvl>
    <w:lvl w:ilvl="4">
      <w:start w:val="1"/>
      <w:numFmt w:val="lowerLetter"/>
      <w:lvlText w:val="%5."/>
      <w:lvlJc w:val="left"/>
      <w:pPr>
        <w:ind w:hanging="0" w:left="0"/>
      </w:pPr>
    </w:lvl>
    <w:lvl w:ilvl="5">
      <w:start w:val="1"/>
      <w:numFmt w:val="lowerRoman"/>
      <w:lvlText w:val="%6."/>
      <w:lvlJc w:val="left"/>
      <w:pPr>
        <w:ind w:hanging="0" w:left="0"/>
      </w:pPr>
    </w:lvl>
    <w:lvl w:ilvl="6">
      <w:start w:val="1"/>
      <w:numFmt w:val="decimal"/>
      <w:lvlText w:val="%7."/>
      <w:lvlJc w:val="left"/>
      <w:pPr>
        <w:ind w:hanging="0" w:left="0"/>
      </w:pPr>
    </w:lvl>
    <w:lvl w:ilvl="7">
      <w:start w:val="1"/>
      <w:numFmt w:val="lowerLetter"/>
      <w:lvlText w:val="%8."/>
      <w:lvlJc w:val="left"/>
      <w:pPr>
        <w:ind w:hanging="0" w:left="0"/>
      </w:pPr>
    </w:lvl>
    <w:lvl w:ilvl="8">
      <w:start w:val="1"/>
      <w:numFmt w:val="lowerRoman"/>
      <w:lvlText w:val="%9."/>
      <w:lvlJc w:val="left"/>
      <w:pPr>
        <w:ind w:hanging="0" w:left="0"/>
      </w:pPr>
    </w:lvl>
  </w:abstractNum>
  <w:abstractNum w:abstractNumId="8">
    <w:lvl w:ilvl="0">
      <w:start w:val="1"/>
      <w:numFmt w:val="decimal"/>
      <w:lvlText w:val="%1."/>
      <w:lvlJc w:val="left"/>
      <w:pPr>
        <w:ind w:hanging="0" w:left="0"/>
      </w:pPr>
    </w:lvl>
    <w:lvl w:ilvl="1">
      <w:start w:val="1"/>
      <w:numFmt w:val="bullet"/>
      <w:lvlText w:val=""/>
      <w:lvlJc w:val="left"/>
      <w:pPr>
        <w:ind w:hanging="0" w:left="0"/>
      </w:pPr>
      <w:rPr>
        <w:rFonts w:ascii="Symbol" w:cs="Symbol" w:hAnsi="Symbol" w:hint="default"/>
      </w:rPr>
    </w:lvl>
    <w:lvl w:ilvl="2">
      <w:start w:val="1"/>
      <w:numFmt w:val="lowerRoman"/>
      <w:lvlText w:val="%3."/>
      <w:lvlJc w:val="left"/>
      <w:pPr>
        <w:ind w:hanging="0" w:left="0"/>
      </w:pPr>
    </w:lvl>
    <w:lvl w:ilvl="3">
      <w:start w:val="1"/>
      <w:numFmt w:val="decimal"/>
      <w:lvlText w:val="%4."/>
      <w:lvlJc w:val="left"/>
      <w:pPr>
        <w:ind w:hanging="0" w:left="0"/>
      </w:pPr>
    </w:lvl>
    <w:lvl w:ilvl="4">
      <w:start w:val="1"/>
      <w:numFmt w:val="lowerLetter"/>
      <w:lvlText w:val="%5."/>
      <w:lvlJc w:val="left"/>
      <w:pPr>
        <w:ind w:hanging="0" w:left="0"/>
      </w:pPr>
    </w:lvl>
    <w:lvl w:ilvl="5">
      <w:start w:val="1"/>
      <w:numFmt w:val="lowerRoman"/>
      <w:lvlText w:val="%6."/>
      <w:lvlJc w:val="left"/>
      <w:pPr>
        <w:ind w:hanging="0" w:left="0"/>
      </w:pPr>
    </w:lvl>
    <w:lvl w:ilvl="6">
      <w:start w:val="1"/>
      <w:numFmt w:val="decimal"/>
      <w:lvlText w:val="%7."/>
      <w:lvlJc w:val="left"/>
      <w:pPr>
        <w:ind w:hanging="0" w:left="0"/>
      </w:pPr>
    </w:lvl>
    <w:lvl w:ilvl="7">
      <w:start w:val="1"/>
      <w:numFmt w:val="lowerLetter"/>
      <w:lvlText w:val="%8."/>
      <w:lvlJc w:val="left"/>
      <w:pPr>
        <w:ind w:hanging="0" w:left="0"/>
      </w:pPr>
    </w:lvl>
    <w:lvl w:ilvl="8">
      <w:start w:val="1"/>
      <w:numFmt w:val="lowerRoman"/>
      <w:lvlText w:val="%9."/>
      <w:lvlJc w:val="left"/>
      <w:pPr>
        <w:ind w:hanging="0" w:left="0"/>
      </w:pPr>
    </w:lvl>
  </w:abstractNum>
  <w:abstractNum w:abstractNumId="9">
    <w:lvl w:ilvl="0">
      <w:start w:val="1"/>
      <w:numFmt w:val="bullet"/>
      <w:lvlText w:val=""/>
      <w:lvlJc w:val="left"/>
      <w:pPr>
        <w:ind w:hanging="0" w:left="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0" w:left="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0" w:left="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0" w:left="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0" w:left="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0" w:left="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0" w:left="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0" w:left="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0" w:left="0"/>
      </w:pPr>
      <w:rPr>
        <w:rFonts w:ascii="Wingdings" w:cs="Wingdings" w:hAnsi="Wingdings" w:hint="default"/>
      </w:rPr>
    </w:lvl>
  </w:abstractNum>
  <w:abstractNum w:abstractNumId="10">
    <w:lvl w:ilvl="0">
      <w:start w:val="1"/>
      <w:numFmt w:val="bullet"/>
      <w:lvlText w:val=""/>
      <w:lvlJc w:val="left"/>
      <w:pPr>
        <w:ind w:hanging="0" w:left="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0" w:left="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0" w:left="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0" w:left="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0" w:left="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0" w:left="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0" w:left="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0" w:left="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0" w:left="0"/>
      </w:pPr>
      <w:rPr>
        <w:rFonts w:ascii="Wingdings" w:cs="Wingdings" w:hAnsi="Wingdings" w:hint="default"/>
      </w:rPr>
    </w:lvl>
  </w:abstractNum>
  <w:abstractNum w:abstractNumId="11">
    <w:lvl w:ilvl="0">
      <w:start w:val="1"/>
      <w:numFmt w:val="bullet"/>
      <w:lvlText w:val=""/>
      <w:lvlJc w:val="left"/>
      <w:pPr>
        <w:ind w:hanging="360" w:left="1287"/>
      </w:pPr>
      <w:rPr>
        <w:rFonts w:ascii="Symbol" w:cs="Symbol" w:hAnsi="Symbol" w:hint="default"/>
      </w:rPr>
    </w:lvl>
  </w:abstractNum>
  <w:abstractNum w:abstractNumId="12">
    <w:lvl w:ilvl="0">
      <w:start w:val="1"/>
      <w:numFmt w:val="decimal"/>
      <w:lvlText w:val="%1."/>
      <w:lvlJc w:val="left"/>
      <w:pPr>
        <w:ind w:hanging="360" w:left="1287"/>
      </w:pPr>
    </w:lvl>
  </w:abstractNum>
  <w:abstractNum w:abstractNumId="13">
    <w:lvl w:ilvl="0">
      <w:start w:val="1"/>
      <w:numFmt w:val="bullet"/>
      <w:lvlText w:val=""/>
      <w:lvlJc w:val="left"/>
      <w:pPr>
        <w:ind w:hanging="360" w:left="1287"/>
      </w:pPr>
      <w:rPr>
        <w:rFonts w:ascii="Symbol" w:cs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zoom w:percent="140"/>
  <w:defaultTabStop w:val="708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/>
      <w:suppressAutoHyphens w:val="true"/>
      <w:spacing w:after="200" w:before="0" w:line="276" w:lineRule="auto"/>
      <w:contextualSpacing w:val="false"/>
    </w:pPr>
    <w:rPr>
      <w:rFonts w:ascii="Calibri" w:cs="Calibri" w:eastAsia="Calibri" w:hAnsi="Calibri"/>
      <w:color w:val="000000"/>
      <w:sz w:val="22"/>
      <w:szCs w:val="22"/>
      <w:lang w:bidi="ar-SA" w:eastAsia="zh-CN" w:val="ru-RU"/>
    </w:rPr>
  </w:style>
  <w:style w:styleId="style3" w:type="paragraph">
    <w:name w:val="Заголовок 3"/>
    <w:basedOn w:val="style0"/>
    <w:next w:val="style66"/>
    <w:pPr>
      <w:numPr>
        <w:ilvl w:val="2"/>
        <w:numId w:val="1"/>
      </w:numPr>
      <w:spacing w:after="280" w:before="280" w:line="240" w:lineRule="auto"/>
      <w:contextualSpacing w:val="false"/>
      <w:outlineLvl w:val="2"/>
    </w:pPr>
    <w:rPr>
      <w:rFonts w:eastAsia="Times New Roman"/>
      <w:b/>
      <w:sz w:val="27"/>
      <w:szCs w:val="27"/>
    </w:rPr>
  </w:style>
  <w:style w:styleId="style5" w:type="paragraph">
    <w:name w:val="Заголовок 5"/>
    <w:basedOn w:val="style0"/>
    <w:next w:val="style0"/>
    <w:pPr>
      <w:numPr>
        <w:ilvl w:val="4"/>
        <w:numId w:val="1"/>
      </w:numPr>
      <w:spacing w:after="60" w:before="240"/>
      <w:contextualSpacing w:val="false"/>
      <w:outlineLvl w:val="4"/>
    </w:pPr>
    <w:rPr>
      <w:rFonts w:eastAsia="Times New Roman"/>
      <w:b/>
      <w:i/>
      <w:sz w:val="26"/>
      <w:szCs w:val="26"/>
    </w:rPr>
  </w:style>
  <w:style w:styleId="style15" w:type="character">
    <w:name w:val="WW8Num2z0"/>
    <w:next w:val="style15"/>
    <w:rPr>
      <w:rFonts w:ascii="Symbol" w:cs="Symbol" w:hAnsi="Symbol"/>
    </w:rPr>
  </w:style>
  <w:style w:styleId="style16" w:type="character">
    <w:name w:val="WW8Num3z0"/>
    <w:next w:val="style16"/>
    <w:rPr>
      <w:rFonts w:ascii="Symbol" w:cs="Symbol" w:hAnsi="Symbol"/>
    </w:rPr>
  </w:style>
  <w:style w:styleId="style17" w:type="character">
    <w:name w:val="WW8Num5z1"/>
    <w:next w:val="style17"/>
    <w:rPr>
      <w:rFonts w:ascii="Symbol" w:cs="Symbol" w:hAnsi="Symbol"/>
    </w:rPr>
  </w:style>
  <w:style w:styleId="style18" w:type="character">
    <w:name w:val="WW8Num6z0"/>
    <w:next w:val="style18"/>
    <w:rPr>
      <w:rFonts w:ascii="Symbol" w:cs="Symbol" w:hAnsi="Symbol"/>
    </w:rPr>
  </w:style>
  <w:style w:styleId="style19" w:type="character">
    <w:name w:val="WW8Num6z1"/>
    <w:next w:val="style19"/>
    <w:rPr>
      <w:rFonts w:ascii="Courier New" w:cs="Courier New" w:hAnsi="Courier New"/>
    </w:rPr>
  </w:style>
  <w:style w:styleId="style20" w:type="character">
    <w:name w:val="WW8Num6z2"/>
    <w:next w:val="style20"/>
    <w:rPr>
      <w:rFonts w:ascii="Wingdings" w:cs="Wingdings" w:hAnsi="Wingdings"/>
    </w:rPr>
  </w:style>
  <w:style w:styleId="style21" w:type="character">
    <w:name w:val="WW8Num7z1"/>
    <w:next w:val="style21"/>
    <w:rPr>
      <w:rFonts w:ascii="Courier New" w:cs="Courier New" w:hAnsi="Courier New"/>
    </w:rPr>
  </w:style>
  <w:style w:styleId="style22" w:type="character">
    <w:name w:val="WW8Num8z1"/>
    <w:next w:val="style22"/>
    <w:rPr>
      <w:rFonts w:ascii="Courier New" w:cs="Courier New" w:hAnsi="Courier New"/>
    </w:rPr>
  </w:style>
  <w:style w:styleId="style23" w:type="character">
    <w:name w:val="WW8Num9z0"/>
    <w:next w:val="style23"/>
    <w:rPr>
      <w:rFonts w:ascii="Symbol" w:cs="Symbol" w:hAnsi="Symbol"/>
    </w:rPr>
  </w:style>
  <w:style w:styleId="style24" w:type="character">
    <w:name w:val="WW8Num9z1"/>
    <w:next w:val="style24"/>
    <w:rPr>
      <w:rFonts w:ascii="Symbol" w:cs="Symbol" w:hAnsi="Symbol"/>
    </w:rPr>
  </w:style>
  <w:style w:styleId="style25" w:type="character">
    <w:name w:val="WW8Num9z2"/>
    <w:next w:val="style25"/>
    <w:rPr>
      <w:rFonts w:ascii="Wingdings" w:cs="Wingdings" w:hAnsi="Wingdings"/>
    </w:rPr>
  </w:style>
  <w:style w:styleId="style26" w:type="character">
    <w:name w:val="WW8Num10z0"/>
    <w:next w:val="style26"/>
    <w:rPr>
      <w:rFonts w:ascii="Symbol" w:cs="Symbol" w:hAnsi="Symbol"/>
    </w:rPr>
  </w:style>
  <w:style w:styleId="style27" w:type="character">
    <w:name w:val="WW8Num10z1"/>
    <w:next w:val="style27"/>
    <w:rPr>
      <w:rFonts w:ascii="Symbol" w:cs="Symbol" w:hAnsi="Symbol"/>
    </w:rPr>
  </w:style>
  <w:style w:styleId="style28" w:type="character">
    <w:name w:val="WW8Num10z2"/>
    <w:next w:val="style28"/>
    <w:rPr>
      <w:rFonts w:ascii="Wingdings" w:cs="Wingdings" w:hAnsi="Wingdings"/>
    </w:rPr>
  </w:style>
  <w:style w:styleId="style29" w:type="character">
    <w:name w:val="WW8Num11z0"/>
    <w:next w:val="style29"/>
    <w:rPr>
      <w:rFonts w:ascii="Symbol" w:cs="Symbol" w:hAnsi="Symbol"/>
    </w:rPr>
  </w:style>
  <w:style w:styleId="style30" w:type="character">
    <w:name w:val="WW8Num13z0"/>
    <w:next w:val="style30"/>
    <w:rPr>
      <w:rFonts w:ascii="Symbol" w:cs="Symbol" w:hAnsi="Symbol"/>
    </w:rPr>
  </w:style>
  <w:style w:styleId="style31" w:type="character">
    <w:name w:val="Absatz-Standardschriftart"/>
    <w:next w:val="style31"/>
    <w:rPr/>
  </w:style>
  <w:style w:styleId="style32" w:type="character">
    <w:name w:val="WW8Num1z0"/>
    <w:next w:val="style32"/>
    <w:rPr>
      <w:rFonts w:ascii="Symbol" w:cs="Symbol" w:hAnsi="Symbol"/>
    </w:rPr>
  </w:style>
  <w:style w:styleId="style33" w:type="character">
    <w:name w:val="WW8Num1z1"/>
    <w:next w:val="style33"/>
    <w:rPr>
      <w:rFonts w:ascii="Courier New" w:cs="Courier New" w:hAnsi="Courier New"/>
    </w:rPr>
  </w:style>
  <w:style w:styleId="style34" w:type="character">
    <w:name w:val="WW8Num1z2"/>
    <w:next w:val="style34"/>
    <w:rPr>
      <w:rFonts w:ascii="Wingdings" w:cs="Wingdings" w:hAnsi="Wingdings"/>
    </w:rPr>
  </w:style>
  <w:style w:styleId="style35" w:type="character">
    <w:name w:val="WW8Num3z1"/>
    <w:next w:val="style35"/>
    <w:rPr>
      <w:rFonts w:ascii="Courier New" w:cs="Courier New" w:hAnsi="Courier New"/>
    </w:rPr>
  </w:style>
  <w:style w:styleId="style36" w:type="character">
    <w:name w:val="WW8Num3z2"/>
    <w:next w:val="style36"/>
    <w:rPr>
      <w:rFonts w:ascii="Wingdings" w:cs="Wingdings" w:hAnsi="Wingdings"/>
    </w:rPr>
  </w:style>
  <w:style w:styleId="style37" w:type="character">
    <w:name w:val="WW8Num7z0"/>
    <w:next w:val="style37"/>
    <w:rPr>
      <w:rFonts w:ascii="Symbol" w:cs="Symbol" w:hAnsi="Symbol"/>
    </w:rPr>
  </w:style>
  <w:style w:styleId="style38" w:type="character">
    <w:name w:val="WW8Num7z2"/>
    <w:next w:val="style38"/>
    <w:rPr>
      <w:rFonts w:ascii="Wingdings" w:cs="Wingdings" w:hAnsi="Wingdings"/>
    </w:rPr>
  </w:style>
  <w:style w:styleId="style39" w:type="character">
    <w:name w:val="WW8Num8z0"/>
    <w:next w:val="style39"/>
    <w:rPr>
      <w:rFonts w:ascii="Symbol" w:cs="Symbol" w:hAnsi="Symbol"/>
    </w:rPr>
  </w:style>
  <w:style w:styleId="style40" w:type="character">
    <w:name w:val="WW8Num8z2"/>
    <w:next w:val="style40"/>
    <w:rPr>
      <w:rFonts w:ascii="Wingdings" w:cs="Wingdings" w:hAnsi="Wingdings"/>
    </w:rPr>
  </w:style>
  <w:style w:styleId="style41" w:type="character">
    <w:name w:val="WW8Num11z1"/>
    <w:next w:val="style41"/>
    <w:rPr>
      <w:rFonts w:ascii="Courier New" w:cs="Courier New" w:hAnsi="Courier New"/>
    </w:rPr>
  </w:style>
  <w:style w:styleId="style42" w:type="character">
    <w:name w:val="WW8Num11z2"/>
    <w:next w:val="style42"/>
    <w:rPr>
      <w:rFonts w:ascii="Wingdings" w:cs="Wingdings" w:hAnsi="Wingdings"/>
    </w:rPr>
  </w:style>
  <w:style w:styleId="style43" w:type="character">
    <w:name w:val="WW8Num12z0"/>
    <w:next w:val="style43"/>
    <w:rPr>
      <w:rFonts w:ascii="Symbol" w:cs="Symbol" w:hAnsi="Symbol"/>
    </w:rPr>
  </w:style>
  <w:style w:styleId="style44" w:type="character">
    <w:name w:val="WW8Num12z1"/>
    <w:next w:val="style44"/>
    <w:rPr>
      <w:rFonts w:ascii="Courier New" w:cs="Courier New" w:hAnsi="Courier New"/>
    </w:rPr>
  </w:style>
  <w:style w:styleId="style45" w:type="character">
    <w:name w:val="WW8Num12z2"/>
    <w:next w:val="style45"/>
    <w:rPr>
      <w:rFonts w:ascii="Wingdings" w:cs="Wingdings" w:hAnsi="Wingdings"/>
    </w:rPr>
  </w:style>
  <w:style w:styleId="style46" w:type="character">
    <w:name w:val="WW8Num13z1"/>
    <w:next w:val="style46"/>
    <w:rPr>
      <w:rFonts w:ascii="Courier New" w:cs="Courier New" w:hAnsi="Courier New"/>
    </w:rPr>
  </w:style>
  <w:style w:styleId="style47" w:type="character">
    <w:name w:val="WW8Num13z2"/>
    <w:next w:val="style47"/>
    <w:rPr>
      <w:rFonts w:ascii="Wingdings" w:cs="Wingdings" w:hAnsi="Wingdings"/>
    </w:rPr>
  </w:style>
  <w:style w:styleId="style48" w:type="character">
    <w:name w:val="WW8Num14z0"/>
    <w:next w:val="style48"/>
    <w:rPr>
      <w:rFonts w:ascii="Symbol" w:cs="Symbol" w:hAnsi="Symbol"/>
    </w:rPr>
  </w:style>
  <w:style w:styleId="style49" w:type="character">
    <w:name w:val="WW8Num14z1"/>
    <w:next w:val="style49"/>
    <w:rPr>
      <w:rFonts w:ascii="Courier New" w:cs="Courier New" w:hAnsi="Courier New"/>
    </w:rPr>
  </w:style>
  <w:style w:styleId="style50" w:type="character">
    <w:name w:val="WW8Num14z2"/>
    <w:next w:val="style50"/>
    <w:rPr>
      <w:rFonts w:ascii="Wingdings" w:cs="Wingdings" w:hAnsi="Wingdings"/>
    </w:rPr>
  </w:style>
  <w:style w:styleId="style51" w:type="character">
    <w:name w:val="WW8Num16z0"/>
    <w:next w:val="style51"/>
    <w:rPr>
      <w:rFonts w:ascii="Symbol" w:cs="Symbol" w:hAnsi="Symbol"/>
    </w:rPr>
  </w:style>
  <w:style w:styleId="style52" w:type="character">
    <w:name w:val="WW8Num16z1"/>
    <w:next w:val="style52"/>
    <w:rPr>
      <w:rFonts w:ascii="Courier New" w:cs="Courier New" w:hAnsi="Courier New"/>
    </w:rPr>
  </w:style>
  <w:style w:styleId="style53" w:type="character">
    <w:name w:val="WW8Num16z2"/>
    <w:next w:val="style53"/>
    <w:rPr>
      <w:rFonts w:ascii="Wingdings" w:cs="Wingdings" w:hAnsi="Wingdings"/>
    </w:rPr>
  </w:style>
  <w:style w:styleId="style54" w:type="character">
    <w:name w:val="Основной шрифт абзаца"/>
    <w:next w:val="style54"/>
    <w:rPr/>
  </w:style>
  <w:style w:styleId="style55" w:type="character">
    <w:name w:val="Заголовок 3 Знак"/>
    <w:next w:val="style55"/>
    <w:rPr>
      <w:rFonts w:ascii="Times New Roman" w:cs="Times New Roman" w:eastAsia="Times New Roman" w:hAnsi="Times New Roman"/>
      <w:b/>
      <w:bCs w:val="false"/>
      <w:sz w:val="27"/>
      <w:szCs w:val="27"/>
    </w:rPr>
  </w:style>
  <w:style w:styleId="style56" w:type="character">
    <w:name w:val="apple-converted-space"/>
    <w:basedOn w:val="style54"/>
    <w:next w:val="style56"/>
    <w:rPr/>
  </w:style>
  <w:style w:styleId="style57" w:type="character">
    <w:name w:val="Выделение"/>
    <w:next w:val="style57"/>
    <w:rPr>
      <w:i/>
      <w:iCs w:val="false"/>
    </w:rPr>
  </w:style>
  <w:style w:styleId="style58" w:type="character">
    <w:name w:val="Выделение жирным"/>
    <w:next w:val="style58"/>
    <w:rPr>
      <w:b/>
      <w:bCs w:val="false"/>
    </w:rPr>
  </w:style>
  <w:style w:styleId="style59" w:type="character">
    <w:name w:val="Верхний колонтитул Знак"/>
    <w:next w:val="style59"/>
    <w:rPr>
      <w:sz w:val="22"/>
      <w:szCs w:val="22"/>
    </w:rPr>
  </w:style>
  <w:style w:styleId="style60" w:type="character">
    <w:name w:val="Нижний колонтитул Знак"/>
    <w:next w:val="style60"/>
    <w:rPr>
      <w:sz w:val="22"/>
      <w:szCs w:val="22"/>
    </w:rPr>
  </w:style>
  <w:style w:styleId="style61" w:type="character">
    <w:name w:val="Заголовок 5 Знак"/>
    <w:next w:val="style61"/>
    <w:rPr>
      <w:rFonts w:ascii="Calibri" w:cs="Times New Roman" w:eastAsia="Times New Roman" w:hAnsi="Calibri"/>
      <w:b/>
      <w:bCs w:val="false"/>
      <w:i/>
      <w:iCs w:val="false"/>
      <w:sz w:val="26"/>
      <w:szCs w:val="26"/>
    </w:rPr>
  </w:style>
  <w:style w:styleId="style62" w:type="character">
    <w:name w:val="Интернет-ссылка"/>
    <w:next w:val="style62"/>
    <w:rPr>
      <w:color w:val="000000"/>
      <w:u w:val="single"/>
    </w:rPr>
  </w:style>
  <w:style w:styleId="style63" w:type="character">
    <w:name w:val="z-Начало формы Знак"/>
    <w:next w:val="style63"/>
    <w:rPr>
      <w:rFonts w:ascii="Arial" w:cs="Arial" w:eastAsia="Times New Roman" w:hAnsi="Arial"/>
      <w:vanish/>
      <w:sz w:val="16"/>
      <w:szCs w:val="16"/>
    </w:rPr>
  </w:style>
  <w:style w:styleId="style64" w:type="character">
    <w:name w:val="z-Конец формы Знак"/>
    <w:next w:val="style64"/>
    <w:rPr>
      <w:rFonts w:ascii="Arial" w:cs="Arial" w:eastAsia="Times New Roman" w:hAnsi="Arial"/>
      <w:vanish/>
      <w:sz w:val="16"/>
      <w:szCs w:val="16"/>
    </w:rPr>
  </w:style>
  <w:style w:styleId="style65" w:type="paragraph">
    <w:name w:val="Заголовок"/>
    <w:basedOn w:val="style0"/>
    <w:next w:val="style66"/>
    <w:pPr>
      <w:keepNext/>
      <w:spacing w:after="120" w:before="240"/>
      <w:contextualSpacing w:val="false"/>
    </w:pPr>
    <w:rPr>
      <w:rFonts w:ascii="Myriad Pro" w:cs="Mangal" w:eastAsia="Microsoft YaHei" w:hAnsi="Myriad Pro"/>
      <w:sz w:val="28"/>
      <w:szCs w:val="28"/>
    </w:rPr>
  </w:style>
  <w:style w:styleId="style66" w:type="paragraph">
    <w:name w:val="Основной текст"/>
    <w:basedOn w:val="style0"/>
    <w:next w:val="style66"/>
    <w:pPr>
      <w:spacing w:after="120" w:before="0"/>
      <w:contextualSpacing w:val="false"/>
    </w:pPr>
    <w:rPr/>
  </w:style>
  <w:style w:styleId="style67" w:type="paragraph">
    <w:name w:val="Список"/>
    <w:basedOn w:val="style66"/>
    <w:next w:val="style67"/>
    <w:pPr/>
    <w:rPr>
      <w:rFonts w:ascii="Myriad Pro" w:cs="Mangal" w:hAnsi="Myriad Pro"/>
    </w:rPr>
  </w:style>
  <w:style w:styleId="style68" w:type="paragraph">
    <w:name w:val="Название"/>
    <w:basedOn w:val="style0"/>
    <w:next w:val="style68"/>
    <w:pPr>
      <w:suppressLineNumbers/>
      <w:spacing w:after="120" w:before="120"/>
      <w:contextualSpacing w:val="false"/>
    </w:pPr>
    <w:rPr>
      <w:rFonts w:ascii="Myriad Pro" w:cs="Mangal" w:hAnsi="Myriad Pro"/>
      <w:i/>
      <w:iCs/>
      <w:sz w:val="24"/>
      <w:szCs w:val="24"/>
    </w:rPr>
  </w:style>
  <w:style w:styleId="style69" w:type="paragraph">
    <w:name w:val="Указатель"/>
    <w:basedOn w:val="style0"/>
    <w:next w:val="style69"/>
    <w:pPr>
      <w:suppressLineNumbers/>
    </w:pPr>
    <w:rPr>
      <w:rFonts w:ascii="Myriad Pro" w:cs="Mangal" w:hAnsi="Myriad Pro"/>
    </w:rPr>
  </w:style>
  <w:style w:styleId="style70" w:type="paragraph">
    <w:name w:val="Обычный (веб)"/>
    <w:basedOn w:val="style0"/>
    <w:next w:val="style70"/>
    <w:pPr>
      <w:spacing w:after="280" w:before="280" w:line="240" w:lineRule="auto"/>
      <w:contextualSpacing w:val="false"/>
    </w:pPr>
    <w:rPr>
      <w:rFonts w:ascii="Times New Roman" w:cs="Times New Roman" w:eastAsia="Times New Roman" w:hAnsi="Times New Roman"/>
      <w:sz w:val="24"/>
      <w:szCs w:val="24"/>
    </w:rPr>
  </w:style>
  <w:style w:styleId="style71" w:type="paragraph">
    <w:name w:val="Верхний колонтитул"/>
    <w:basedOn w:val="style0"/>
    <w:next w:val="style71"/>
    <w:pPr>
      <w:tabs>
        <w:tab w:leader="none" w:pos="4677" w:val="center"/>
        <w:tab w:leader="none" w:pos="9355" w:val="right"/>
      </w:tabs>
    </w:pPr>
    <w:rPr/>
  </w:style>
  <w:style w:styleId="style72" w:type="paragraph">
    <w:name w:val="Нижний колонтитул"/>
    <w:basedOn w:val="style0"/>
    <w:next w:val="style72"/>
    <w:pPr>
      <w:tabs>
        <w:tab w:leader="none" w:pos="4677" w:val="center"/>
        <w:tab w:leader="none" w:pos="9355" w:val="right"/>
      </w:tabs>
    </w:pPr>
    <w:rPr/>
  </w:style>
  <w:style w:styleId="style73" w:type="paragraph">
    <w:name w:val="z-Начало формы"/>
    <w:basedOn w:val="style0"/>
    <w:next w:val="style0"/>
    <w:pPr>
      <w:pBdr>
        <w:bottom w:color="000000" w:space="0" w:sz="6" w:val="single"/>
      </w:pBdr>
      <w:spacing w:after="0" w:before="0" w:line="240" w:lineRule="auto"/>
      <w:contextualSpacing w:val="false"/>
      <w:jc w:val="center"/>
    </w:pPr>
    <w:rPr>
      <w:rFonts w:ascii="Arial" w:cs="Arial" w:eastAsia="Times New Roman" w:hAnsi="Arial"/>
      <w:vanish/>
      <w:sz w:val="16"/>
      <w:szCs w:val="16"/>
    </w:rPr>
  </w:style>
  <w:style w:styleId="style74" w:type="paragraph">
    <w:name w:val="z-Конец формы"/>
    <w:basedOn w:val="style0"/>
    <w:next w:val="style0"/>
    <w:pPr>
      <w:pBdr>
        <w:top w:color="000000" w:space="0" w:sz="6" w:val="single"/>
      </w:pBdr>
      <w:spacing w:after="0" w:before="0" w:line="240" w:lineRule="auto"/>
      <w:contextualSpacing w:val="false"/>
      <w:jc w:val="center"/>
    </w:pPr>
    <w:rPr>
      <w:rFonts w:ascii="Arial" w:cs="Arial" w:eastAsia="Times New Roman" w:hAnsi="Arial"/>
      <w:vanish/>
      <w:sz w:val="16"/>
      <w:szCs w:val="16"/>
    </w:rPr>
  </w:style>
  <w:style w:styleId="style75" w:type="paragraph">
    <w:name w:val="а_Текст"/>
    <w:basedOn w:val="style0"/>
    <w:next w:val="style75"/>
    <w:pPr>
      <w:spacing w:after="60" w:before="60" w:line="240" w:lineRule="auto"/>
      <w:ind w:firstLine="567" w:left="0" w:right="0"/>
      <w:contextualSpacing w:val="false"/>
    </w:pPr>
    <w:rPr>
      <w:rFonts w:ascii="Times New Roman" w:cs="Times New Roman" w:eastAsia="Times New Roman" w:hAnsi="Times New Roman"/>
      <w:color w:val="000000"/>
      <w:szCs w:val="24"/>
    </w:rPr>
  </w:style>
  <w:style w:styleId="style76" w:type="paragraph">
    <w:name w:val="а_2_Заголовок"/>
    <w:basedOn w:val="style0"/>
    <w:next w:val="style75"/>
    <w:pPr>
      <w:spacing w:after="0" w:before="120" w:line="240" w:lineRule="auto"/>
      <w:ind w:firstLine="567" w:left="0" w:right="0"/>
      <w:contextualSpacing w:val="false"/>
    </w:pPr>
    <w:rPr>
      <w:rFonts w:ascii="Times New Roman" w:cs="Times New Roman" w:eastAsia="Times New Roman" w:hAnsi="Times New Roman"/>
      <w:b/>
      <w:color w:val="000000"/>
      <w:sz w:val="24"/>
      <w:szCs w:val="24"/>
    </w:rPr>
  </w:style>
  <w:style w:styleId="style77" w:type="paragraph">
    <w:name w:val="а_Авторы"/>
    <w:basedOn w:val="style0"/>
    <w:next w:val="style0"/>
    <w:pPr>
      <w:spacing w:after="0" w:before="120" w:line="240" w:lineRule="auto"/>
      <w:contextualSpacing w:val="false"/>
      <w:jc w:val="right"/>
    </w:pPr>
    <w:rPr>
      <w:rFonts w:ascii="Times New Roman" w:cs="Times New Roman" w:eastAsia="Times New Roman" w:hAnsi="Times New Roman"/>
      <w:b/>
      <w:i/>
      <w:color w:val="000000"/>
      <w:sz w:val="24"/>
      <w:szCs w:val="24"/>
    </w:rPr>
  </w:style>
  <w:style w:styleId="style78" w:type="paragraph">
    <w:name w:val="а_Учреждение"/>
    <w:basedOn w:val="style0"/>
    <w:next w:val="style0"/>
    <w:pPr>
      <w:spacing w:after="0" w:before="0" w:line="240" w:lineRule="auto"/>
      <w:contextualSpacing w:val="false"/>
      <w:jc w:val="right"/>
    </w:pPr>
    <w:rPr>
      <w:rFonts w:ascii="Times New Roman" w:cs="Times New Roman" w:eastAsia="Times New Roman" w:hAnsi="Times New Roman"/>
      <w:i/>
      <w:color w:val="000000"/>
      <w:szCs w:val="24"/>
    </w:rPr>
  </w:style>
  <w:style w:styleId="style79" w:type="paragraph">
    <w:name w:val="а_Заголовок"/>
    <w:basedOn w:val="style0"/>
    <w:next w:val="style0"/>
    <w:pPr>
      <w:spacing w:after="0" w:before="120" w:line="240" w:lineRule="auto"/>
      <w:contextualSpacing w:val="false"/>
      <w:jc w:val="center"/>
    </w:pPr>
    <w:rPr>
      <w:rFonts w:ascii="Times New Roman" w:cs="Times New Roman" w:eastAsia="Times New Roman" w:hAnsi="Times New Roman"/>
      <w:b/>
      <w:color w:val="000000"/>
      <w:sz w:val="28"/>
      <w:szCs w:val="24"/>
    </w:rPr>
  </w:style>
  <w:style w:styleId="style80" w:type="paragraph">
    <w:name w:val="Содержимое таблицы"/>
    <w:basedOn w:val="style0"/>
    <w:next w:val="style80"/>
    <w:pPr>
      <w:suppressLineNumbers/>
    </w:pPr>
    <w:rPr/>
  </w:style>
  <w:style w:styleId="style81" w:type="paragraph">
    <w:name w:val="Заголовок таблицы"/>
    <w:basedOn w:val="style80"/>
    <w:next w:val="style81"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26.png"/><Relationship Id="rId3" Type="http://schemas.openxmlformats.org/officeDocument/2006/relationships/image" Target="media/image27.png"/><Relationship Id="rId4" Type="http://schemas.openxmlformats.org/officeDocument/2006/relationships/image" Target="media/image28.png"/><Relationship Id="rId5" Type="http://schemas.openxmlformats.org/officeDocument/2006/relationships/image" Target="media/image29.png"/><Relationship Id="rId6" Type="http://schemas.openxmlformats.org/officeDocument/2006/relationships/image" Target="media/image30.png"/><Relationship Id="rId7" Type="http://schemas.openxmlformats.org/officeDocument/2006/relationships/image" Target="media/image31.png"/><Relationship Id="rId8" Type="http://schemas.openxmlformats.org/officeDocument/2006/relationships/image" Target="media/image32.png"/><Relationship Id="rId9" Type="http://schemas.openxmlformats.org/officeDocument/2006/relationships/image" Target="media/image33.png"/><Relationship Id="rId10" Type="http://schemas.openxmlformats.org/officeDocument/2006/relationships/image" Target="media/image34.png"/><Relationship Id="rId11" Type="http://schemas.openxmlformats.org/officeDocument/2006/relationships/image" Target="media/image35.png"/><Relationship Id="rId12" Type="http://schemas.openxmlformats.org/officeDocument/2006/relationships/image" Target="media/image36.jpeg"/><Relationship Id="rId13" Type="http://schemas.openxmlformats.org/officeDocument/2006/relationships/image" Target="media/image37.png"/><Relationship Id="rId14" Type="http://schemas.openxmlformats.org/officeDocument/2006/relationships/image" Target="media/image38.png"/><Relationship Id="rId15" Type="http://schemas.openxmlformats.org/officeDocument/2006/relationships/image" Target="media/image39.png"/><Relationship Id="rId16" Type="http://schemas.openxmlformats.org/officeDocument/2006/relationships/image" Target="media/image40.png"/><Relationship Id="rId17" Type="http://schemas.openxmlformats.org/officeDocument/2006/relationships/image" Target="media/image41.png"/><Relationship Id="rId18" Type="http://schemas.openxmlformats.org/officeDocument/2006/relationships/image" Target="media/image42.png"/><Relationship Id="rId19" Type="http://schemas.openxmlformats.org/officeDocument/2006/relationships/image" Target="media/image43.jpeg"/><Relationship Id="rId20" Type="http://schemas.openxmlformats.org/officeDocument/2006/relationships/image" Target="media/image44.png"/><Relationship Id="rId21" Type="http://schemas.openxmlformats.org/officeDocument/2006/relationships/image" Target="media/image45.jpeg"/><Relationship Id="rId22" Type="http://schemas.openxmlformats.org/officeDocument/2006/relationships/image" Target="media/image46.png"/><Relationship Id="rId23" Type="http://schemas.openxmlformats.org/officeDocument/2006/relationships/image" Target="media/image47.png"/><Relationship Id="rId24" Type="http://schemas.openxmlformats.org/officeDocument/2006/relationships/image" Target="media/image48.png"/><Relationship Id="rId25" Type="http://schemas.openxmlformats.org/officeDocument/2006/relationships/image" Target="media/image49.png"/><Relationship Id="rId26" Type="http://schemas.openxmlformats.org/officeDocument/2006/relationships/image" Target="media/image50.png"/><Relationship Id="rId27" Type="http://schemas.openxmlformats.org/officeDocument/2006/relationships/header" Target="header1.xml"/><Relationship Id="rId28" Type="http://schemas.openxmlformats.org/officeDocument/2006/relationships/footer" Target="footer1.xml"/><Relationship Id="rId29" Type="http://schemas.openxmlformats.org/officeDocument/2006/relationships/numbering" Target="numbering.xml"/><Relationship Id="rId30" Type="http://schemas.openxmlformats.org/officeDocument/2006/relationships/fontTable" Target="fontTable.xml"/><Relationship Id="rId3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8820</TotalTime>
  <Application>LibreOffice/3.6$Windows_x86 LibreOffice_project/e29a214-2bbed72-0621de6-a97528c-8f066d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2014-05-12T23:24:00.00Z</dcterms:created>
  <dc:creator>Кузнецовы</dc:creator>
  <cp:lastModifiedBy>4</cp:lastModifiedBy>
  <dcterms:modified xsi:type="dcterms:W3CDTF">2014-08-25T15:17:00.00Z</dcterms:modified>
  <cp:revision>8</cp:revision>
</cp:coreProperties>
</file>