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1"/>
        <w:spacing w:after="120" w:before="480"/>
        <w:contextualSpacing w:val="false"/>
      </w:pPr>
      <w:r>
        <w:rPr/>
        <w:t>Егорова Наталья Ивановна</w:t>
      </w:r>
    </w:p>
    <w:p>
      <w:pPr>
        <w:pStyle w:val="style62"/>
      </w:pPr>
      <w:r>
        <w:rPr/>
        <w:t>г. Екатеринбург, ДМШ № 7 имени С.В. Рахманинова</w:t>
      </w:r>
    </w:p>
    <w:p>
      <w:pPr>
        <w:pStyle w:val="style63"/>
      </w:pPr>
      <w:r>
        <w:rPr/>
        <w:t>Организационные основы вокально-хорового воспитания учащихся на хоровом отделении ДМШ (из опыта работы ДМШ № 7 им. С.В. Рахманинова г. Екатеринбурга)</w:t>
      </w:r>
    </w:p>
    <w:p>
      <w:pPr>
        <w:pStyle w:val="style64"/>
      </w:pPr>
      <w:r>
        <w:rPr/>
        <w:t xml:space="preserve"> </w:t>
      </w:r>
      <w:r>
        <w:rPr/>
        <w:t xml:space="preserve">Вокальное воспитание детей в России в 60-х и 70-х годах XX века осуществлялось главным образом через хоровое пение на уроках музыки в общеобразовательных школах и в хоровых кружках. В последние два десятилетия XX века можно отметить значительный рост числа детских хоровых коллективов благодаря открытию детских хоровых студий, хоровых отделений в музыкальных школах, хоровых школ. Но эти положительные тенденции в начале ХХI века были утрачены. Уменьшилось количество детских хоровых коллективов. Стали закрываться хоровые студии, кружки, сократилось число хоровых школ и хоровых отделений в музыкальных школах. Заметно снизилась вокально-хоровая культура. Большинство школьников утеряли способность вокализировать простую мелодию. Отрицательную роль в этом сыграли средства массовой информации, транслирующие эстрадную музыку не лучшего качества. Можно сказать, что буквально за восемь лет наши Российские школьники утратили способность вокального интонирования, а уровень развития их вокального слуха стал очень низким. Все это вызывает необходимость возрождения вокального и хорового исполнительства в названных школах (далее ДМШ и ДШИ). Первым шагом к этому возрождению должно явиться создание определенных педагогических и организационных условий в этих учреждениях дополнительного музыкального образования, что будет стимулировать интерес детей и к хоровому, и к вокальному исполнительству. </w:t>
      </w:r>
    </w:p>
    <w:p>
      <w:pPr>
        <w:pStyle w:val="style64"/>
      </w:pPr>
      <w:r>
        <w:rPr/>
        <w:t xml:space="preserve"> </w:t>
      </w:r>
      <w:r>
        <w:rPr/>
        <w:t xml:space="preserve">Образование, в том числе и музыкальное, как процесс всестороннего развития личности направлено на повышение интеллектуальной, нравственной, эстетической культуры детей и подростков. В этом плане не является исключением вокальное и хоровое образование и обучение детей. «Хоровое пение - активная форма музыкальной деятельности, в которую включены все важнейшие психофизиологические системы человека, что определяет огромные возможности этого вида искусства в процессе духовного формирования личности» [4,103]. Хор состоит из множества личностей, объединенных в процессе творчества. И чем больше ярких личностей в хоре, тем шире его возможности, и тем интереснее звучит коллектив. Поэтому можно сказать, что формирование личности ребёнка становится важнейшей педагогической задачей и целью хорового обучения. </w:t>
      </w:r>
    </w:p>
    <w:p>
      <w:pPr>
        <w:pStyle w:val="style64"/>
      </w:pPr>
      <w:r>
        <w:rPr/>
        <w:t xml:space="preserve"> </w:t>
      </w:r>
      <w:r>
        <w:rPr/>
        <w:t>Развитие творческого потенциала детей находится в прямой зависимости от основ организации всего образовательного процесса. Анализ опыта работы известных образовательных учреждений, в которых дети обучаются хоровому исполнительству, позволяет констатировать, что наиболее часто этими учреждениями используется опыт Г.А. Струве, создавшего первую хоровую студию «Пионерия». Принципы студийности проявляются в направлениях организационной работы многих известных хоровых коллективах, например, «Весна», руководитель А. Пономарев (г.Москва), «Дубна» руководитель О. Ионова (г.Дубна), «Молодость» руководитель В. Македон (г.Челябинск), «Соколята» руководитель С. Шестеряков (г.Рыбинск), «Кантилена» руководитель А. Принц (г.Екатеринбург).</w:t>
      </w:r>
    </w:p>
    <w:p>
      <w:pPr>
        <w:pStyle w:val="style64"/>
      </w:pPr>
      <w:r>
        <w:rPr/>
        <w:t xml:space="preserve"> </w:t>
      </w:r>
      <w:r>
        <w:rPr/>
        <w:t xml:space="preserve">Созданное в 1987 году хоровое отделение в ДМШ № 7 им. С.В. Рахманинова, также опирается в своей организационной работе на принцип студийности. Хоровые ступени – наличие как минимум двух хоровых коллективов (на хоровом отделении их три: младший хор, старший хор, молодёжный хор), хоровой лагерь, хоровые «прививки». Целью хорового воспитания, определенной коллективом педагогов школы, является формирование музыкальной культуры детей, как части их духовной культуры. </w:t>
      </w:r>
    </w:p>
    <w:p>
      <w:pPr>
        <w:pStyle w:val="style64"/>
      </w:pPr>
      <w:r>
        <w:rPr/>
        <w:t>Для реализации цели педагогами были сформулированы следующие задачи: воспитание музыкального и художественного вкуса детей, развитие активного восприятия музыки, накоплении вокально-хорового опыта. Нам представлялось, что решение этих задач будет способствовать ориентированию каждого ребенка в большом и сложном мире музыки.</w:t>
      </w:r>
    </w:p>
    <w:p>
      <w:pPr>
        <w:pStyle w:val="style64"/>
      </w:pPr>
      <w:r>
        <w:rPr/>
        <w:t xml:space="preserve"> </w:t>
      </w:r>
      <w:r>
        <w:rPr/>
        <w:t>У каждой школы искусств, хоровой студии или детского юношеского центра есть свой учебный план, рекомендованный соответствующим отраслевым министерством. Учебный план музыкальной школы предполагает занятия не только хором, но и сольфеджио, музыкальной литературой, игрой на музыкальном инструменте. В этом плане наша школа ничем не отличалась от других музыкальных учебных отделений. Однако, в организации нашей работы были спроектированы и некоторые отличия от других ДМШ и ДШИ, а именно введение а учебный план программ известных педагогов. Среди наиболее интересных были такие, как программа по фортепиано «Своя тропинка к музыке» Н.Т. Николаева; «Как стать волшебником» Т.М. Ботева; «Творческие навыки на уроках сольфеджио» С.А. Медведева. В основу вокального воспитания учеников хорового отделения школы была положена программа «Фонопедический метод развития голоса» В.В. Емельянова.</w:t>
      </w:r>
    </w:p>
    <w:p>
      <w:pPr>
        <w:pStyle w:val="style64"/>
      </w:pPr>
      <w:r>
        <w:rPr/>
        <w:t xml:space="preserve"> </w:t>
      </w:r>
      <w:r>
        <w:rPr/>
        <w:t>На хоровом отделении школы, так же, как во многих других музыкальных школах хоровые коллективы дифференцировались следующим образом: младший хор – учащиеся 1-3 классов; старший хор – учащиеся с 4 по 7 классы; молодёжный хор – выпускники музыкальной школы. Старший и молодежный хор участвует в различных международных, всероссийских, региональных конкурсах, фестивалях, а также в выездных концертах.</w:t>
      </w:r>
    </w:p>
    <w:p>
      <w:pPr>
        <w:pStyle w:val="style64"/>
      </w:pPr>
      <w:r>
        <w:rPr/>
        <w:t xml:space="preserve"> </w:t>
      </w:r>
      <w:r>
        <w:rPr/>
        <w:t>В младшем хоре занятия ведутся два раза в неделю по 1,5 часа. Основные задачи, выдвигаемые к организации хоровых занятий, следующие: развитие музыкальных способностей; воспитание интереса к пению; освоение первоначальных певческих навыков.</w:t>
      </w:r>
    </w:p>
    <w:p>
      <w:pPr>
        <w:pStyle w:val="style64"/>
      </w:pPr>
      <w:r>
        <w:rPr/>
        <w:t xml:space="preserve"> </w:t>
      </w:r>
      <w:r>
        <w:rPr/>
        <w:t>Г.Струве писал, что «любой ребёнок, не имеющий физических дефектов слуха и голоса, может научиться правильно интонировать». Способности же интонирования и вокального, и инструментального развиваются гораздо быстрее в хоровом коллективе, чем при обучении на музыкальных инструментах. «Дети, поющие верно, как бы «настраивают» на свой «камертон» фальшиво поющего». [7,3]. Доброжелательная обстановка на занятиях, определенная духовная комфортность способствует наибольшему личностному раскрытию, раскрытию духовного мира.</w:t>
      </w:r>
    </w:p>
    <w:p>
      <w:pPr>
        <w:pStyle w:val="style64"/>
      </w:pPr>
      <w:r>
        <w:rPr/>
        <w:t xml:space="preserve"> </w:t>
      </w:r>
      <w:r>
        <w:rPr/>
        <w:t xml:space="preserve">Организационная работа начинается с самых первых занятий, а именно, на них педагогом осуществляется расстановка хористов. У каждого ребёнка должно быть своё место на репетициях и концертах. Принцип размещения детей основан на их умении точно интонировать. Неточно интонирующие дети, обычно сидят в первом ряду, а хорошо интонирующие – в последнем. </w:t>
      </w:r>
    </w:p>
    <w:p>
      <w:pPr>
        <w:pStyle w:val="style64"/>
      </w:pPr>
      <w:r>
        <w:rPr/>
        <w:t xml:space="preserve"> </w:t>
      </w:r>
      <w:r>
        <w:rPr/>
        <w:t xml:space="preserve">Работа в течение урока должна быть разнообразной, включать вокальные, интонационно-слуховые упражнения, речевые каноны, движение, игры. Всё это позволяет сделать работу хорового класса более интересной и увлекательной. В процессе пения дети могут показать руками фразу, движение мелодии, окончание слова. Наиболее выразительно и пластично исполняющих музыку учащихся можно поставить в качестве дирижёра. </w:t>
      </w:r>
    </w:p>
    <w:p>
      <w:pPr>
        <w:pStyle w:val="style64"/>
      </w:pPr>
      <w:r>
        <w:rPr/>
        <w:t xml:space="preserve"> </w:t>
      </w:r>
      <w:r>
        <w:rPr/>
        <w:t xml:space="preserve">В формировании вокальных навыков также важна мотивация исполнения того или иного приема, чтобы ученик желал выполнить его правильно, оно должны быть им понято. Закрепляя своим примером исполнения или демонстрируя на примере других исполнителей верность и точность пропевания, преподаватель подводит ученика к необходимости дальнейшего обучения пению. Итогом такой работы может быть желание детей петь так, как это исполняет хорошо интонирующий ученик или педагог. Накапливая слуховой багаж, ученик поет более осознанно. Он чаще прислушивается к пению других хористов, воспринимает звучание голоса не как фон, а как новую тембровую краску, которая вносит в исполнение что-то необычное. </w:t>
      </w:r>
    </w:p>
    <w:p>
      <w:pPr>
        <w:pStyle w:val="style64"/>
      </w:pPr>
      <w:r>
        <w:rPr/>
        <w:t xml:space="preserve"> </w:t>
      </w:r>
      <w:r>
        <w:rPr/>
        <w:t xml:space="preserve">На занятиях педагоги добиваются сформированности у младших школьников умения анализировать музыкальный материал и словесно выражать свои чувства, мысли, знания, наблюдения, что в итоге приводит к более глубокому осознанию им и техники исполнения, и музыкального произведения. </w:t>
      </w:r>
    </w:p>
    <w:p>
      <w:pPr>
        <w:pStyle w:val="style64"/>
      </w:pPr>
      <w:r>
        <w:rPr/>
        <w:t xml:space="preserve"> </w:t>
      </w:r>
      <w:r>
        <w:rPr/>
        <w:t>Одним из главных направлений в деятельности педагога и учащихся является сформированность владения собственным голосом. Развитие певческого голоса позволяет в значительной степени расширить границы репертуара младшего хора, что даёт возможность детям знакомиться с произведениями разных стилей и эпох. Репертуар младшего хора может включать, прежде всего, классические произведения, т.к. освоение именно таких произведений способствует формированию качества вокального звука. Следует отметить, что увлечение популярными произведениями современных авторов не является верным методическим и репертуарным «ходом», так как эти произведения не всегда удобны для исполнения. Как правило, их трудно петь, поэтому именно классические произведения являются предпочтительными для начального этапа обучения детей хоровому исполнительству. В зависимости от состава младшего хора, педагог вводит не только одноголосные, но и двух-трехголосные произведения. Так в 1998 году младший хор «Глория» стал участником Международного хорового фестиваля-конкурса «Друзья Болгарии», где были исполнены такие произведения, как «Колыбельная» П.Чайковского, «Горн звучит» Г. Перселла, «Хороводник» Н.Стойкова. Члены международного жюри единодушно отметили высокий уровень технического и художественного исполнительского мастерства коллектива. Хор был удостоен звания «Лауреата Международного фестиваля-конкурса». А в 2010 году на Международном хоровом конкурсе «</w:t>
      </w:r>
      <w:r>
        <w:rPr>
          <w:lang w:val="en-US"/>
        </w:rPr>
        <w:t>SLOVAKIA</w:t>
      </w:r>
      <w:r>
        <w:rPr/>
        <w:t xml:space="preserve"> </w:t>
      </w:r>
      <w:r>
        <w:rPr>
          <w:lang w:val="en-US"/>
        </w:rPr>
        <w:t>CANTAT</w:t>
      </w:r>
      <w:r>
        <w:rPr/>
        <w:t>» в г. Братислава (Словакия) хор был награжден Золотым дипломом в категории «детский хор до 12 лет».</w:t>
      </w:r>
    </w:p>
    <w:p>
      <w:pPr>
        <w:pStyle w:val="style64"/>
      </w:pPr>
      <w:r>
        <w:rPr/>
        <w:t>В старшем хоре занятия ведутся три раза в неделю по 2,5 часа. Основные задачи, выдвигаемые к организации хоровых занятий, следующие: подготовка к участию в конкурсах различного уровня, проведение учебных семинаров, мастер-классов на базе старшего хора.</w:t>
      </w:r>
    </w:p>
    <w:p>
      <w:pPr>
        <w:pStyle w:val="style64"/>
      </w:pPr>
      <w:r>
        <w:rPr/>
        <w:t xml:space="preserve"> </w:t>
      </w:r>
      <w:r>
        <w:rPr/>
        <w:t>Поскольку учащиеся в этом хоре уже освоили первоначальные певческие навыки, постольку и вокальная работа усложняется и совершенствуется, а именно совершенствуются вокально-хоровые, исполнительские навыки, осваивается более сложный репертуар, разнообразный по жанрам и стилям.</w:t>
      </w:r>
    </w:p>
    <w:p>
      <w:pPr>
        <w:pStyle w:val="style64"/>
      </w:pPr>
      <w:r>
        <w:rPr/>
        <w:t xml:space="preserve"> </w:t>
      </w:r>
      <w:r>
        <w:rPr/>
        <w:t>Отличительной особенностью хора «Глория» является многолетний опыт применения фонопедического метода В.В.Емельянова. Метод имеет технологическую направленность, основан на критериях биологической целесообразности, энергетической экономичности и акустической эффективности голосового аппарата[1]. Развивает способности интонирования, фонематического и эмоционального слуха. В нем заложены критерии оценки европейского академического пения, что немаловажно для участия в международных конкурсах. Целью фонопедических упражнений является решение кординационно-тренировочных задач, а затем эстетического и исполнительского этапа работы. Положительным моментом использования фонопедического метода является расширение диапазона, увеличение звучности хора, полетность, вибрато, большая певучесть звука. Но использование упражнений даст результат только в случае точного применения, в результате тщательного изучения фонопедического метода хормейстером.</w:t>
      </w:r>
    </w:p>
    <w:p>
      <w:pPr>
        <w:pStyle w:val="style64"/>
      </w:pPr>
      <w:r>
        <w:rPr/>
        <w:t xml:space="preserve">В распевании, которое длится около 20 минут, обязательно используются вокализы Н. Ваккаи, где изначально заложена вокализация интервалов, что служит, как развитию музыкального слуха, так и умению правильно вокализировать. </w:t>
      </w:r>
    </w:p>
    <w:p>
      <w:pPr>
        <w:pStyle w:val="style64"/>
      </w:pPr>
      <w:r>
        <w:rPr/>
        <w:t xml:space="preserve"> </w:t>
      </w:r>
      <w:r>
        <w:rPr/>
        <w:t>Репертуар старшего хора включает многоголосные произведения. Однако, педагоги не забывают о работе над хоровым унисоном, что является главным показателем мастерства коллектива. Такими одноголосными произведениями являются: П.Чайковский «Ариозо воина» из кантаты «Москва», Ф.Шуберт «Баркарола», Вила Лобос «Ария» из «Бразильской бахианы № 5», И.С.Бах-З.Кодаи «Прелюдия».</w:t>
      </w:r>
    </w:p>
    <w:p>
      <w:pPr>
        <w:pStyle w:val="style64"/>
      </w:pPr>
      <w:r>
        <w:rPr/>
        <w:t>Одной из эффективных организационных форм вокально-хорового обучения детей является хоровой лагерь. Учебный год наших учащихся начинается в нем и весь состав выучивает новую программу. Летнее время, свободное от общеобразовательной школы, как нельзя лучше подходит для занятий хором. Новичкам, перешедшим из младшего состава, легче войти в репертуар хора. Хоровой лагерь позволяет не только оздоровить, но и сплотить коллектив, развить творческий потенциал каждого в разнообразных мероприятиях («капустники», конкурсы и т.д.).</w:t>
      </w:r>
    </w:p>
    <w:p>
      <w:pPr>
        <w:pStyle w:val="style64"/>
      </w:pPr>
      <w:r>
        <w:rPr/>
        <w:t xml:space="preserve"> </w:t>
      </w:r>
      <w:r>
        <w:rPr/>
        <w:t xml:space="preserve">От организационной составляющей во многом зависит качество хора. Являясь коллективом единомышленников, дети много времени проводят вместе в школе. В этом хоре основными участниками являются подростки, ведущей деятельностью которых, по мнению психологов, является общение. Общение в хоре может быть организовано на разных уровнях и в разных формах: общие хоровые праздники; шефство старших, более опытных певцов над младшими, начинающими певцами. В таких формах общения ребёнку легче самоутвердиться и самореализоваться. К таким формам можно отнести различные музыкальные постановки, «капустниках». Традиционным в школе стало создание новогоднего спектакля для дошкольников и младших школьников силами участников старшего хорового коллектива. </w:t>
      </w:r>
    </w:p>
    <w:p>
      <w:pPr>
        <w:pStyle w:val="style64"/>
      </w:pPr>
      <w:r>
        <w:rPr/>
        <w:t xml:space="preserve"> </w:t>
      </w:r>
      <w:r>
        <w:rPr/>
        <w:t>Отличительной особенностью в организации вокально-хорового обучения является создание в ДМШ № 7 своего фестиваля «Глория приглашает друзей». Это своеобразные «хоровые прививки» [7], когда у ребят есть возможность познакомиться с творчеством других известных и мало известных хоровых коллективов. Совместное посещение концертов, обмен впечатлениями помогают детям узнать особенности хорового искусства, а совместное исполнение хоровых произведений коллективами помогают им сплотиться в единый творческий коллектив. За последние годы в гостях у хора побывали: хор «Надежда» г. Новокузнецк, капелла мальчиков и юношей «Молодость» г. Челябинск, хор «Удмуртия» г. Ижевск, «Кредо» г. Омск, «Радость» г. Москва, «Радость» г. Кировград, хоровые коллективы города Екатеринбурга.</w:t>
      </w:r>
    </w:p>
    <w:p>
      <w:pPr>
        <w:pStyle w:val="style64"/>
      </w:pPr>
      <w:r>
        <w:rPr/>
        <w:t xml:space="preserve"> </w:t>
      </w:r>
      <w:r>
        <w:rPr/>
        <w:t xml:space="preserve">В качестве одного из направлений организационной работы в ДМШ № 7 явилась активное включение в процесс обучения родителей учащихся. В нашей школе организован хор «Мам и пап». Следует отметить, что участники хора «Глория» гордятся тем, что такой коллектив существует именно в этой школе. Совместные концерты, в которых участвуют дети и родители необычайно сплачивают, объединяют, помогают в преодолении трудностей обучения хоровому исполнительству. Примером такого совместного концерта стал хоровой концерт «Первомайская демонстрация», где прозвучали произведения разных эпох от гражданской войны до наших дней. В нем принимали участие все хоровые коллективы: младший хор, концертный хор, молодежный хор (выпускники) и хор родителей. </w:t>
      </w:r>
    </w:p>
    <w:p>
      <w:pPr>
        <w:pStyle w:val="style64"/>
      </w:pPr>
      <w:r>
        <w:rPr/>
        <w:t xml:space="preserve"> </w:t>
      </w:r>
      <w:r>
        <w:rPr/>
        <w:t>Есть в деятельности хорового отделения ДМШ № 7, несомненно, ещё один очень важный организационный момент – это хоровые конкурсы. Концертный хор школы стал лауреатом международных конкурсов в Греции, Бельгии, Болгарии, Италии, Чехии, Китае, Германии. Подготовка к международному конкурсу является стимулом в развитии хорового творчества и в становлении творческого детского коллектива. В это время работоспособность хора удваивается, мотивация к работе достигает у детей невероятных высот. В такой музыкально-творческой деятельности учащийся осознаёт неординарные качества своей личности, что выделяет его среди своих сверстников в общеобразовательной школе, повышает его самооценку и статус.</w:t>
      </w:r>
    </w:p>
    <w:p>
      <w:pPr>
        <w:pStyle w:val="style64"/>
      </w:pPr>
      <w:r>
        <w:rPr/>
        <w:t xml:space="preserve"> </w:t>
      </w:r>
      <w:r>
        <w:rPr/>
        <w:t>Активный репертуар старшего хора насчитывает более 60 произведений, среди которых те, любимые детьми, которые сохраняются на протяжении многих лет. Хормейстерам и дирижерам известно, что сохранять в репертуаре произведения сложнее, чем учить новые. В концертных залах Екатеринбурга, городов Свердловской области, различных регионов России, ближнего и дальнего зарубежья хор исполнял лучшие образцы русской и зарубежной классической музыки, песен народов мира, духовной музыки, авторской песни.</w:t>
      </w:r>
    </w:p>
    <w:p>
      <w:pPr>
        <w:pStyle w:val="style64"/>
      </w:pPr>
      <w:r>
        <w:rPr/>
        <w:t xml:space="preserve"> </w:t>
      </w:r>
      <w:r>
        <w:rPr/>
        <w:t>Результатом работы хорового отделения является то, что педагогам удалось воспитать не только большое количество учеников, но прекрасную слушательскую аудиторию. Часто выпускники школы остаются в хоровом коллективе, образуя новый – молодежный состав со своим, особым репертуаром. Вчерашние выпускники школы приводят в хор своих детей.</w:t>
      </w:r>
    </w:p>
    <w:p>
      <w:pPr>
        <w:pStyle w:val="style64"/>
      </w:pPr>
      <w:r>
        <w:rPr/>
        <w:t xml:space="preserve"> </w:t>
      </w:r>
      <w:r>
        <w:rPr/>
        <w:t>Изложенные в данной статье организационные основы вокально-хорового</w:t>
      </w:r>
      <w:r>
        <w:rPr>
          <w:b/>
        </w:rPr>
        <w:t xml:space="preserve"> </w:t>
      </w:r>
      <w:r>
        <w:rPr/>
        <w:t>воспитания</w:t>
      </w:r>
      <w:r>
        <w:rPr>
          <w:b/>
        </w:rPr>
        <w:t xml:space="preserve"> </w:t>
      </w:r>
      <w:r>
        <w:rPr/>
        <w:t>учащихся</w:t>
      </w:r>
      <w:r>
        <w:rPr>
          <w:b/>
        </w:rPr>
        <w:t xml:space="preserve"> </w:t>
      </w:r>
      <w:r>
        <w:rPr/>
        <w:t xml:space="preserve">в ДМШ№ 7 имени С.В. Рахманинова, возможно, вызовет интерес у педагогов-практиков, осуществляющих процесс вокально-хорового воспитания школьников в детских музыкальных школах. </w:t>
      </w:r>
    </w:p>
    <w:p>
      <w:pPr>
        <w:pStyle w:val="style65"/>
        <w:jc w:val="center"/>
      </w:pPr>
      <w:r>
        <w:rPr/>
        <w:t>Литература</w:t>
      </w:r>
    </w:p>
    <w:p>
      <w:pPr>
        <w:pStyle w:val="style64"/>
        <w:numPr>
          <w:ilvl w:val="0"/>
          <w:numId w:val="2"/>
        </w:numPr>
      </w:pPr>
      <w:r>
        <w:rPr/>
        <w:t>Емельянов В.В. Развитие голоса. Координация и тренинг.- СПб.: Лань, 1997. – 192с.</w:t>
      </w:r>
    </w:p>
    <w:p>
      <w:pPr>
        <w:pStyle w:val="style64"/>
        <w:numPr>
          <w:ilvl w:val="0"/>
          <w:numId w:val="2"/>
        </w:numPr>
      </w:pPr>
      <w:r>
        <w:rPr/>
        <w:t xml:space="preserve">Никольская-Березовская К.Ф. Русская вокально-хоровая школа: От древности до </w:t>
      </w:r>
      <w:r>
        <w:rPr>
          <w:lang w:val="en-US"/>
        </w:rPr>
        <w:t>XXI</w:t>
      </w:r>
      <w:r>
        <w:rPr/>
        <w:t xml:space="preserve"> века: Учебное пособие для студентов высших учебных заведений. – М.,ВЛАДОС, 2003, 304 с.</w:t>
      </w:r>
    </w:p>
    <w:p>
      <w:pPr>
        <w:pStyle w:val="style64"/>
        <w:numPr>
          <w:ilvl w:val="0"/>
          <w:numId w:val="2"/>
        </w:numPr>
      </w:pPr>
      <w:r>
        <w:rPr/>
        <w:t>Попов С.В. Организационные и методические основы работы самодеятельного хора. – М., 1957.</w:t>
      </w:r>
    </w:p>
    <w:p>
      <w:pPr>
        <w:pStyle w:val="style64"/>
        <w:numPr>
          <w:ilvl w:val="0"/>
          <w:numId w:val="2"/>
        </w:numPr>
      </w:pPr>
      <w:r>
        <w:rPr/>
        <w:t>Рачина Б.С. Технологии и методика обучения музыке в общеобразовательной школе: Учебное пособие для высших учебных заведений. – СПб.,Композитор, 2007, 544с.,нот,ил.</w:t>
      </w:r>
    </w:p>
    <w:p>
      <w:pPr>
        <w:pStyle w:val="style64"/>
        <w:numPr>
          <w:ilvl w:val="0"/>
          <w:numId w:val="2"/>
        </w:numPr>
      </w:pPr>
      <w:r>
        <w:rPr/>
        <w:t>Санникова М.А. Организация музыкальной студии в общеобразовательной школе. /Музыка в школе. Вып.5 – М., 2004, С.31-34</w:t>
      </w:r>
    </w:p>
    <w:p>
      <w:pPr>
        <w:pStyle w:val="style64"/>
        <w:numPr>
          <w:ilvl w:val="0"/>
          <w:numId w:val="2"/>
        </w:numPr>
      </w:pPr>
      <w:r>
        <w:rPr/>
        <w:t>Струве Г.А. Работа с хором. – М., 1986.</w:t>
      </w:r>
    </w:p>
    <w:p>
      <w:pPr>
        <w:pStyle w:val="style64"/>
        <w:numPr>
          <w:ilvl w:val="0"/>
          <w:numId w:val="2"/>
        </w:numPr>
        <w:spacing w:after="60" w:before="60"/>
        <w:contextualSpacing w:val="false"/>
      </w:pPr>
      <w:r>
        <w:rPr/>
        <w:t>Струве Г.А. Хоровое сольфеджио. – М., Советский композитор»,1986, 70 с., ноты.</w:t>
      </w:r>
    </w:p>
    <w:sectPr>
      <w:headerReference r:id="rId2" w:type="default"/>
      <w:type w:val="nextPage"/>
      <w:pgSz w:h="16838" w:w="11906"/>
      <w:pgMar w:bottom="1134" w:footer="0" w:gutter="0" w:header="709"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ind w:hanging="0" w:left="0" w:right="360"/>
    </w:pPr>
    <w:r>
      <w:rPr/>
    </w:r>
  </w:p>
  <w:p>
    <w:pPr>
      <w:pStyle w:val="style54"/>
    </w:pPr>
    <w:r>
      <w:rPr>
        <w:rStyle w:val="style27"/>
      </w:rPr>
      <w:fldChar w:fldCharType="begin"/>
    </w:r>
    <w:r>
      <w:instrText> PAGE </w:instrText>
    </w:r>
    <w:r>
      <w:fldChar w:fldCharType="separate"/>
    </w:r>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1287"/>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eastAsia="Times New Roman"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eastAsia="Times New Roman" w:hAnsi="Arial"/>
      <w:b/>
      <w:bCs/>
      <w:i/>
      <w:iCs/>
      <w:sz w:val="28"/>
      <w:szCs w:val="28"/>
    </w:rPr>
  </w:style>
  <w:style w:styleId="style3" w:type="paragraph">
    <w:name w:val="Заголовок 3"/>
    <w:basedOn w:val="style0"/>
    <w:next w:val="style0"/>
    <w:pPr>
      <w:keepNext/>
      <w:numPr>
        <w:ilvl w:val="2"/>
        <w:numId w:val="1"/>
      </w:numPr>
      <w:spacing w:after="60" w:before="240"/>
      <w:contextualSpacing w:val="false"/>
      <w:outlineLvl w:val="2"/>
    </w:pPr>
    <w:rPr>
      <w:rFonts w:ascii="Cambria" w:cs="Times New Roman" w:eastAsia="Times New Roman" w:hAnsi="Cambria"/>
      <w:b/>
      <w:bCs/>
      <w:sz w:val="26"/>
      <w:szCs w:val="26"/>
    </w:rPr>
  </w:style>
  <w:style w:styleId="style4" w:type="paragraph">
    <w:name w:val="Заголовок 4"/>
    <w:basedOn w:val="style0"/>
    <w:next w:val="style0"/>
    <w:pPr>
      <w:keepNext/>
      <w:numPr>
        <w:ilvl w:val="3"/>
        <w:numId w:val="1"/>
      </w:numPr>
      <w:spacing w:after="60" w:before="240"/>
      <w:contextualSpacing w:val="false"/>
      <w:outlineLvl w:val="3"/>
    </w:pPr>
    <w:rPr>
      <w:rFonts w:ascii="Calibri" w:cs="Times New Roman" w:eastAsia="Times New Roman" w:hAnsi="Calibri"/>
      <w:b/>
      <w:bCs/>
      <w:sz w:val="28"/>
      <w:szCs w:val="28"/>
    </w:rPr>
  </w:style>
  <w:style w:styleId="style5" w:type="paragraph">
    <w:name w:val="Заголовок 5"/>
    <w:basedOn w:val="style0"/>
    <w:next w:val="style0"/>
    <w:pPr>
      <w:numPr>
        <w:ilvl w:val="4"/>
        <w:numId w:val="1"/>
      </w:numPr>
      <w:spacing w:after="60" w:before="240"/>
      <w:contextualSpacing w:val="false"/>
      <w:outlineLvl w:val="4"/>
    </w:pPr>
    <w:rPr>
      <w:rFonts w:ascii="Calibri" w:cs="Times New Roman" w:eastAsia="Times New Roman" w:hAnsi="Calibri"/>
      <w:b/>
      <w:bCs/>
      <w:i/>
      <w:iCs/>
      <w:sz w:val="26"/>
      <w:szCs w:val="26"/>
    </w:rPr>
  </w:style>
  <w:style w:styleId="style6" w:type="paragraph">
    <w:name w:val="Заголовок 6"/>
    <w:basedOn w:val="style0"/>
    <w:next w:val="style0"/>
    <w:pPr>
      <w:numPr>
        <w:ilvl w:val="5"/>
        <w:numId w:val="1"/>
      </w:numPr>
      <w:spacing w:after="60" w:before="240"/>
      <w:contextualSpacing w:val="false"/>
      <w:outlineLvl w:val="5"/>
    </w:pPr>
    <w:rPr>
      <w:rFonts w:ascii="Calibri" w:cs="Times New Roman" w:eastAsia="Times New Roman" w:hAnsi="Calibri"/>
      <w:b/>
      <w:bCs/>
      <w:sz w:val="22"/>
      <w:szCs w:val="22"/>
    </w:rPr>
  </w:style>
  <w:style w:styleId="style7" w:type="paragraph">
    <w:name w:val="Заголовок 7"/>
    <w:basedOn w:val="style0"/>
    <w:next w:val="style0"/>
    <w:pPr>
      <w:numPr>
        <w:ilvl w:val="6"/>
        <w:numId w:val="1"/>
      </w:numPr>
      <w:spacing w:after="60" w:before="240"/>
      <w:contextualSpacing w:val="false"/>
      <w:outlineLvl w:val="6"/>
    </w:pPr>
    <w:rPr>
      <w:rFonts w:ascii="Calibri" w:cs="Times New Roman" w:eastAsia="Times New Roman" w:hAnsi="Calibri"/>
    </w:rPr>
  </w:style>
  <w:style w:styleId="style8" w:type="paragraph">
    <w:name w:val="Заголовок 8"/>
    <w:basedOn w:val="style0"/>
    <w:next w:val="style0"/>
    <w:pPr>
      <w:numPr>
        <w:ilvl w:val="7"/>
        <w:numId w:val="1"/>
      </w:numPr>
      <w:spacing w:after="60" w:before="240"/>
      <w:contextualSpacing w:val="false"/>
      <w:outlineLvl w:val="7"/>
    </w:pPr>
    <w:rPr>
      <w:rFonts w:ascii="Calibri" w:cs="Times New Roman" w:eastAsia="Times New Roman" w:hAnsi="Calibri"/>
      <w:i/>
      <w:iCs/>
    </w:rPr>
  </w:style>
  <w:style w:styleId="style9" w:type="paragraph">
    <w:name w:val="Заголовок 9"/>
    <w:basedOn w:val="style0"/>
    <w:next w:val="style0"/>
    <w:pPr>
      <w:numPr>
        <w:ilvl w:val="8"/>
        <w:numId w:val="1"/>
      </w:numPr>
      <w:spacing w:after="60" w:before="240"/>
      <w:contextualSpacing w:val="false"/>
      <w:outlineLvl w:val="8"/>
    </w:pPr>
    <w:rPr>
      <w:rFonts w:ascii="Cambria" w:cs="Times New Roman" w:eastAsia="Times New Roman" w:hAnsi="Cambria"/>
      <w:sz w:val="22"/>
      <w:szCs w:val="22"/>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WW8Num4z0"/>
    <w:next w:val="style21"/>
    <w:rPr>
      <w:rFonts w:ascii="Symbol" w:cs="Symbol" w:hAnsi="Symbol"/>
    </w:rPr>
  </w:style>
  <w:style w:styleId="style22" w:type="character">
    <w:name w:val="WW8Num4z1"/>
    <w:next w:val="style22"/>
    <w:rPr>
      <w:rFonts w:ascii="Courier New" w:cs="Courier New" w:hAnsi="Courier New"/>
    </w:rPr>
  </w:style>
  <w:style w:styleId="style23" w:type="character">
    <w:name w:val="WW8Num4z2"/>
    <w:next w:val="style23"/>
    <w:rPr>
      <w:rFonts w:ascii="Wingdings" w:cs="Wingdings" w:hAnsi="Wingdings"/>
    </w:rPr>
  </w:style>
  <w:style w:styleId="style24" w:type="character">
    <w:name w:val="Основной шрифт абзаца"/>
    <w:next w:val="style24"/>
    <w:rPr/>
  </w:style>
  <w:style w:styleId="style25" w:type="character">
    <w:name w:val="Верхний колонтитул Знак"/>
    <w:basedOn w:val="style24"/>
    <w:next w:val="style25"/>
    <w:rPr/>
  </w:style>
  <w:style w:styleId="style26" w:type="character">
    <w:name w:val="Нижний колонтитул Знак"/>
    <w:basedOn w:val="style24"/>
    <w:next w:val="style26"/>
    <w:rPr/>
  </w:style>
  <w:style w:styleId="style27" w:type="character">
    <w:name w:val="Номер страницы"/>
    <w:basedOn w:val="style24"/>
    <w:next w:val="style27"/>
    <w:rPr/>
  </w:style>
  <w:style w:styleId="style28" w:type="character">
    <w:name w:val="Заголовок 1 Знак"/>
    <w:basedOn w:val="style24"/>
    <w:next w:val="style28"/>
    <w:rPr>
      <w:rFonts w:ascii="Arial" w:cs="Arial" w:eastAsia="Times New Roman" w:hAnsi="Arial"/>
      <w:b/>
      <w:bCs/>
      <w:sz w:val="32"/>
      <w:szCs w:val="32"/>
    </w:rPr>
  </w:style>
  <w:style w:styleId="style29" w:type="character">
    <w:name w:val="Заголовок 2 Знак"/>
    <w:basedOn w:val="style24"/>
    <w:next w:val="style29"/>
    <w:rPr>
      <w:rFonts w:ascii="Arial" w:cs="Arial" w:eastAsia="Times New Roman" w:hAnsi="Arial"/>
      <w:b/>
      <w:bCs/>
      <w:i/>
      <w:iCs/>
      <w:sz w:val="28"/>
      <w:szCs w:val="28"/>
    </w:rPr>
  </w:style>
  <w:style w:styleId="style30" w:type="character">
    <w:name w:val="Заголовок 3 Знак"/>
    <w:basedOn w:val="style24"/>
    <w:next w:val="style30"/>
    <w:rPr>
      <w:rFonts w:ascii="Cambria" w:cs="Times New Roman" w:eastAsia="Times New Roman" w:hAnsi="Cambria"/>
      <w:b/>
      <w:bCs/>
      <w:sz w:val="26"/>
      <w:szCs w:val="26"/>
    </w:rPr>
  </w:style>
  <w:style w:styleId="style31" w:type="character">
    <w:name w:val="Заголовок 4 Знак"/>
    <w:basedOn w:val="style24"/>
    <w:next w:val="style31"/>
    <w:rPr>
      <w:rFonts w:ascii="Calibri" w:cs="Times New Roman" w:eastAsia="Times New Roman" w:hAnsi="Calibri"/>
      <w:b/>
      <w:bCs/>
      <w:sz w:val="28"/>
      <w:szCs w:val="28"/>
    </w:rPr>
  </w:style>
  <w:style w:styleId="style32" w:type="character">
    <w:name w:val="Заголовок 5 Знак"/>
    <w:basedOn w:val="style24"/>
    <w:next w:val="style32"/>
    <w:rPr>
      <w:rFonts w:ascii="Calibri" w:cs="Times New Roman" w:eastAsia="Times New Roman" w:hAnsi="Calibri"/>
      <w:b/>
      <w:bCs/>
      <w:i/>
      <w:iCs/>
      <w:sz w:val="26"/>
      <w:szCs w:val="26"/>
    </w:rPr>
  </w:style>
  <w:style w:styleId="style33" w:type="character">
    <w:name w:val="Заголовок 6 Знак"/>
    <w:basedOn w:val="style24"/>
    <w:next w:val="style33"/>
    <w:rPr>
      <w:rFonts w:ascii="Calibri" w:cs="Times New Roman" w:eastAsia="Times New Roman" w:hAnsi="Calibri"/>
      <w:b/>
      <w:bCs/>
      <w:sz w:val="22"/>
      <w:szCs w:val="22"/>
    </w:rPr>
  </w:style>
  <w:style w:styleId="style34" w:type="character">
    <w:name w:val="Заголовок 7 Знак"/>
    <w:basedOn w:val="style24"/>
    <w:next w:val="style34"/>
    <w:rPr>
      <w:rFonts w:ascii="Calibri" w:cs="Times New Roman" w:eastAsia="Times New Roman" w:hAnsi="Calibri"/>
      <w:sz w:val="24"/>
      <w:szCs w:val="24"/>
    </w:rPr>
  </w:style>
  <w:style w:styleId="style35" w:type="character">
    <w:name w:val="Заголовок 8 Знак"/>
    <w:basedOn w:val="style24"/>
    <w:next w:val="style35"/>
    <w:rPr>
      <w:rFonts w:ascii="Calibri" w:cs="Times New Roman" w:eastAsia="Times New Roman" w:hAnsi="Calibri"/>
      <w:i/>
      <w:iCs/>
      <w:sz w:val="24"/>
      <w:szCs w:val="24"/>
    </w:rPr>
  </w:style>
  <w:style w:styleId="style36" w:type="character">
    <w:name w:val="Заголовок 9 Знак"/>
    <w:basedOn w:val="style24"/>
    <w:next w:val="style36"/>
    <w:rPr>
      <w:rFonts w:ascii="Cambria" w:cs="Times New Roman" w:eastAsia="Times New Roman" w:hAnsi="Cambria"/>
      <w:sz w:val="22"/>
      <w:szCs w:val="22"/>
    </w:rPr>
  </w:style>
  <w:style w:styleId="style37" w:type="character">
    <w:name w:val="Название Знак"/>
    <w:basedOn w:val="style24"/>
    <w:next w:val="style37"/>
    <w:rPr>
      <w:rFonts w:ascii="Arial" w:cs="Arial" w:eastAsia="Times New Roman" w:hAnsi="Arial"/>
      <w:b/>
      <w:bCs/>
      <w:sz w:val="32"/>
      <w:szCs w:val="32"/>
    </w:rPr>
  </w:style>
  <w:style w:styleId="style38" w:type="character">
    <w:name w:val="Подзаголовок Знак"/>
    <w:basedOn w:val="style24"/>
    <w:next w:val="style38"/>
    <w:rPr>
      <w:rFonts w:ascii="Arial" w:cs="Arial" w:eastAsia="Times New Roman" w:hAnsi="Arial"/>
      <w:sz w:val="24"/>
      <w:szCs w:val="24"/>
    </w:rPr>
  </w:style>
  <w:style w:styleId="style39" w:type="character">
    <w:name w:val="Выделение жирным"/>
    <w:basedOn w:val="style24"/>
    <w:next w:val="style39"/>
    <w:rPr>
      <w:b/>
      <w:bCs/>
    </w:rPr>
  </w:style>
  <w:style w:styleId="style40" w:type="character">
    <w:name w:val="Выделение"/>
    <w:basedOn w:val="style24"/>
    <w:next w:val="style40"/>
    <w:rPr>
      <w:i/>
      <w:iCs/>
    </w:rPr>
  </w:style>
  <w:style w:styleId="style41" w:type="character">
    <w:name w:val="Цитата 2 Знак"/>
    <w:basedOn w:val="style24"/>
    <w:next w:val="style41"/>
    <w:rPr>
      <w:i/>
      <w:iCs/>
      <w:color w:val="000000"/>
      <w:sz w:val="24"/>
      <w:szCs w:val="24"/>
    </w:rPr>
  </w:style>
  <w:style w:styleId="style42" w:type="character">
    <w:name w:val="Выделенная цитата Знак"/>
    <w:basedOn w:val="style24"/>
    <w:next w:val="style42"/>
    <w:rPr>
      <w:b/>
      <w:bCs/>
      <w:i/>
      <w:iCs/>
      <w:color w:val="4F81BD"/>
      <w:sz w:val="24"/>
      <w:szCs w:val="24"/>
    </w:rPr>
  </w:style>
  <w:style w:styleId="style43" w:type="character">
    <w:name w:val="Слабое выделение"/>
    <w:next w:val="style43"/>
    <w:rPr>
      <w:i/>
      <w:iCs/>
      <w:color w:val="808080"/>
    </w:rPr>
  </w:style>
  <w:style w:styleId="style44" w:type="character">
    <w:name w:val="Сильное выделение"/>
    <w:basedOn w:val="style24"/>
    <w:next w:val="style44"/>
    <w:rPr>
      <w:b/>
      <w:bCs/>
      <w:i/>
      <w:iCs/>
      <w:color w:val="4F81BD"/>
    </w:rPr>
  </w:style>
  <w:style w:styleId="style45" w:type="character">
    <w:name w:val="Слабая ссылка"/>
    <w:basedOn w:val="style24"/>
    <w:next w:val="style45"/>
    <w:rPr>
      <w:smallCaps/>
      <w:color w:val="C0504D"/>
      <w:u w:val="single"/>
    </w:rPr>
  </w:style>
  <w:style w:styleId="style46" w:type="character">
    <w:name w:val="Сильная ссылка"/>
    <w:basedOn w:val="style24"/>
    <w:next w:val="style46"/>
    <w:rPr>
      <w:b/>
      <w:bCs/>
      <w:smallCaps/>
      <w:color w:val="C0504D"/>
      <w:spacing w:val="5"/>
      <w:u w:val="single"/>
    </w:rPr>
  </w:style>
  <w:style w:styleId="style47" w:type="character">
    <w:name w:val="Название книги"/>
    <w:basedOn w:val="style24"/>
    <w:next w:val="style47"/>
    <w:rPr>
      <w:b/>
      <w:bCs/>
      <w:smallCaps/>
      <w:spacing w:val="5"/>
    </w:rPr>
  </w:style>
  <w:style w:styleId="style48" w:type="paragraph">
    <w:name w:val="Заголовок"/>
    <w:basedOn w:val="style0"/>
    <w:next w:val="style49"/>
    <w:pPr>
      <w:spacing w:after="60" w:before="240"/>
      <w:contextualSpacing w:val="false"/>
      <w:jc w:val="center"/>
    </w:pPr>
    <w:rPr>
      <w:rFonts w:ascii="Arial" w:cs="Arial" w:eastAsia="Times New Roman" w:hAnsi="Arial"/>
      <w:b/>
      <w:bCs/>
      <w:sz w:val="32"/>
      <w:szCs w:val="32"/>
    </w:rPr>
  </w:style>
  <w:style w:styleId="style49" w:type="paragraph">
    <w:name w:val="Основной текст"/>
    <w:basedOn w:val="style0"/>
    <w:next w:val="style49"/>
    <w:pPr>
      <w:spacing w:after="120" w:before="0"/>
      <w:contextualSpacing w:val="false"/>
    </w:pPr>
    <w:rPr/>
  </w:style>
  <w:style w:styleId="style50" w:type="paragraph">
    <w:name w:val="Список"/>
    <w:basedOn w:val="style49"/>
    <w:next w:val="style50"/>
    <w:pPr/>
    <w:rPr>
      <w:rFonts w:cs="Mangal"/>
    </w:rPr>
  </w:style>
  <w:style w:styleId="style51" w:type="paragraph">
    <w:name w:val="Название"/>
    <w:basedOn w:val="style0"/>
    <w:next w:val="style51"/>
    <w:pPr>
      <w:suppressLineNumbers/>
      <w:spacing w:after="120" w:before="120"/>
      <w:contextualSpacing w:val="false"/>
    </w:pPr>
    <w:rPr>
      <w:rFonts w:cs="Mangal"/>
      <w:i/>
      <w:iCs/>
      <w:sz w:val="24"/>
      <w:szCs w:val="24"/>
    </w:rPr>
  </w:style>
  <w:style w:styleId="style52" w:type="paragraph">
    <w:name w:val="Указатель"/>
    <w:basedOn w:val="style0"/>
    <w:next w:val="style52"/>
    <w:pPr>
      <w:suppressLineNumbers/>
    </w:pPr>
    <w:rPr>
      <w:rFonts w:cs="Mangal"/>
    </w:rPr>
  </w:style>
  <w:style w:styleId="style53" w:type="paragraph">
    <w:name w:val="Без интервала"/>
    <w:basedOn w:val="style0"/>
    <w:next w:val="style53"/>
    <w:pPr/>
    <w:rPr/>
  </w:style>
  <w:style w:styleId="style54" w:type="paragraph">
    <w:name w:val="Верхний колонтитул"/>
    <w:basedOn w:val="style0"/>
    <w:next w:val="style54"/>
    <w:pPr>
      <w:spacing w:after="0" w:before="0" w:line="240" w:lineRule="auto"/>
      <w:contextualSpacing w:val="false"/>
    </w:pPr>
    <w:rPr/>
  </w:style>
  <w:style w:styleId="style55" w:type="paragraph">
    <w:name w:val="Нижний колонтитул"/>
    <w:basedOn w:val="style0"/>
    <w:next w:val="style55"/>
    <w:pPr>
      <w:spacing w:after="0" w:before="0" w:line="240" w:lineRule="auto"/>
      <w:contextualSpacing w:val="false"/>
    </w:pPr>
    <w:rPr/>
  </w:style>
  <w:style w:styleId="style56" w:type="paragraph">
    <w:name w:val="Подзаголовок"/>
    <w:basedOn w:val="style0"/>
    <w:next w:val="style49"/>
    <w:pPr>
      <w:spacing w:after="60" w:before="0"/>
      <w:contextualSpacing w:val="false"/>
      <w:jc w:val="center"/>
    </w:pPr>
    <w:rPr>
      <w:rFonts w:ascii="Arial" w:cs="Arial" w:eastAsia="Times New Roman" w:hAnsi="Arial"/>
    </w:rPr>
  </w:style>
  <w:style w:styleId="style57" w:type="paragraph">
    <w:name w:val="Абзац списка"/>
    <w:basedOn w:val="style0"/>
    <w:next w:val="style57"/>
    <w:pPr>
      <w:ind w:hanging="0" w:left="708" w:right="0"/>
    </w:pPr>
    <w:rPr/>
  </w:style>
  <w:style w:styleId="style58" w:type="paragraph">
    <w:name w:val="Цитата 2"/>
    <w:basedOn w:val="style0"/>
    <w:next w:val="style0"/>
    <w:pPr/>
    <w:rPr>
      <w:i/>
      <w:iCs/>
      <w:color w:val="000000"/>
    </w:rPr>
  </w:style>
  <w:style w:styleId="style59" w:type="paragraph">
    <w:name w:val="Выделенная цитата"/>
    <w:basedOn w:val="style0"/>
    <w:next w:val="style0"/>
    <w:pPr>
      <w:pBdr>
        <w:bottom w:color="FFFF00" w:space="0" w:sz="4" w:val="single"/>
      </w:pBdr>
      <w:spacing w:after="280" w:before="200"/>
      <w:ind w:hanging="0" w:left="936" w:right="936"/>
      <w:contextualSpacing w:val="false"/>
    </w:pPr>
    <w:rPr>
      <w:b/>
      <w:bCs/>
      <w:i/>
      <w:iCs/>
      <w:color w:val="4F81BD"/>
    </w:rPr>
  </w:style>
  <w:style w:styleId="style60" w:type="paragraph">
    <w:name w:val="Заголовок оглавления"/>
    <w:basedOn w:val="style1"/>
    <w:next w:val="style0"/>
    <w:pPr>
      <w:ind w:hanging="0" w:left="0" w:right="0"/>
      <w:outlineLvl w:val="9"/>
    </w:pPr>
    <w:rPr>
      <w:rFonts w:ascii="Cambria" w:cs="Times New Roman" w:hAnsi="Cambria"/>
    </w:rPr>
  </w:style>
  <w:style w:styleId="style61" w:type="paragraph">
    <w:name w:val="а_Авторы"/>
    <w:basedOn w:val="style0"/>
    <w:next w:val="style0"/>
    <w:pPr>
      <w:spacing w:after="120" w:before="480"/>
      <w:contextualSpacing w:val="false"/>
      <w:jc w:val="right"/>
    </w:pPr>
    <w:rPr>
      <w:b/>
      <w:i/>
    </w:rPr>
  </w:style>
  <w:style w:styleId="style62" w:type="paragraph">
    <w:name w:val="а_Учреждение"/>
    <w:basedOn w:val="style0"/>
    <w:next w:val="style0"/>
    <w:pPr>
      <w:jc w:val="right"/>
    </w:pPr>
    <w:rPr>
      <w:i/>
      <w:sz w:val="22"/>
    </w:rPr>
  </w:style>
  <w:style w:styleId="style63" w:type="paragraph">
    <w:name w:val="а_Заголовок"/>
    <w:basedOn w:val="style0"/>
    <w:next w:val="style0"/>
    <w:pPr>
      <w:spacing w:after="120" w:before="240"/>
      <w:contextualSpacing w:val="false"/>
      <w:jc w:val="center"/>
    </w:pPr>
    <w:rPr>
      <w:b/>
      <w:sz w:val="28"/>
    </w:rPr>
  </w:style>
  <w:style w:styleId="style64" w:type="paragraph">
    <w:name w:val="а_Текст"/>
    <w:basedOn w:val="style0"/>
    <w:next w:val="style64"/>
    <w:pPr>
      <w:spacing w:after="60" w:before="60"/>
      <w:ind w:firstLine="567" w:left="0" w:right="0"/>
      <w:contextualSpacing w:val="false"/>
    </w:pPr>
    <w:rPr>
      <w:sz w:val="22"/>
    </w:rPr>
  </w:style>
  <w:style w:styleId="style65" w:type="paragraph">
    <w:name w:val="а_2_Заголовок"/>
    <w:basedOn w:val="style63"/>
    <w:next w:val="style64"/>
    <w:pPr>
      <w:spacing w:after="0" w:before="120"/>
      <w:ind w:firstLine="567" w:left="0" w:right="0"/>
      <w:contextualSpacing w:val="false"/>
      <w:jc w:val="left"/>
    </w:pPr>
    <w:rPr>
      <w:sz w:val="24"/>
    </w:rPr>
  </w:style>
  <w:style w:styleId="style66" w:type="paragraph">
    <w:name w:val="Содержимое врезки"/>
    <w:basedOn w:val="style49"/>
    <w:next w:val="style6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49620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2008-10-02T01:51:00.00Z</dcterms:created>
  <dc:creator>егорова</dc:creator>
  <cp:lastModifiedBy>4</cp:lastModifiedBy>
  <cp:lastPrinted>2008-10-15T18:13:00.00Z</cp:lastPrinted>
  <dcterms:modified xsi:type="dcterms:W3CDTF">2013-08-21T10:00:00.00Z</dcterms:modified>
  <cp:revision>31</cp:revision>
</cp:coreProperties>
</file>