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65"/>
        <w:spacing w:after="120" w:before="480"/>
        <w:contextualSpacing w:val="false"/>
      </w:pPr>
      <w:r>
        <w:rPr/>
        <w:t>Абарина Светлана Эрнестовна</w:t>
      </w:r>
    </w:p>
    <w:p>
      <w:pPr>
        <w:pStyle w:val="style66"/>
      </w:pPr>
      <w:r>
        <w:rPr/>
        <w:t>МБОУ ДОД Детская художественная шкоал г.Североморск</w:t>
      </w:r>
    </w:p>
    <w:p>
      <w:pPr>
        <w:pStyle w:val="style67"/>
      </w:pPr>
      <w:r>
        <w:rPr/>
        <w:t>Абстрактная композиция в программе художественной школы</w:t>
      </w:r>
    </w:p>
    <w:p>
      <w:pPr>
        <w:pStyle w:val="style68"/>
      </w:pPr>
      <w:r>
        <w:rPr/>
        <w:t>Создание данной работы продиктовано осознанием того, что тема абстрактной композиции практически не затронута программами художественных школ и школ искусств. Необходимость включения материала по этому разделу изобразительного искусства продиктовано следующими соображениями:</w:t>
      </w:r>
    </w:p>
    <w:p>
      <w:pPr>
        <w:pStyle w:val="style68"/>
        <w:numPr>
          <w:ilvl w:val="0"/>
          <w:numId w:val="2"/>
        </w:numPr>
      </w:pPr>
      <w:r>
        <w:rPr/>
        <w:t xml:space="preserve">Знание материала помогает обучающимся раскрывать художественный образ в композиции. </w:t>
      </w:r>
    </w:p>
    <w:p>
      <w:pPr>
        <w:pStyle w:val="style68"/>
        <w:numPr>
          <w:ilvl w:val="0"/>
          <w:numId w:val="2"/>
        </w:numPr>
      </w:pPr>
      <w:r>
        <w:rPr/>
        <w:t xml:space="preserve">Знание материала часто требуется на вступительных экзаменах в Вузы. </w:t>
      </w:r>
    </w:p>
    <w:p>
      <w:pPr>
        <w:pStyle w:val="style68"/>
        <w:numPr>
          <w:ilvl w:val="0"/>
          <w:numId w:val="2"/>
        </w:numPr>
      </w:pPr>
      <w:r>
        <w:rPr/>
        <w:t xml:space="preserve">Знание материала расширяет кругозор обучающихся. </w:t>
      </w:r>
    </w:p>
    <w:p>
      <w:pPr>
        <w:pStyle w:val="style68"/>
      </w:pPr>
      <w:r>
        <w:rPr/>
        <w:t>Так как по мнению многих преподавателей тема абстрактной композиции для восприятия детьми и подростками считается достаточно сложной, здесь изложен один из возможных способов подачи материала.</w:t>
      </w:r>
    </w:p>
    <w:p>
      <w:pPr>
        <w:pStyle w:val="style68"/>
      </w:pPr>
      <w:r>
        <w:rPr>
          <w:bCs/>
        </w:rPr>
        <w:t>Процесс объяснения материала включает в себя три раздела, которые условно были названы:</w:t>
      </w:r>
    </w:p>
    <w:p>
      <w:pPr>
        <w:pStyle w:val="style68"/>
        <w:numPr>
          <w:ilvl w:val="0"/>
          <w:numId w:val="3"/>
        </w:numPr>
      </w:pPr>
      <w:r>
        <w:rPr/>
        <w:t xml:space="preserve">«история» - как и почему изобразительное искусство пришло к абстрактному изображению; </w:t>
      </w:r>
    </w:p>
    <w:p>
      <w:pPr>
        <w:pStyle w:val="style68"/>
        <w:numPr>
          <w:ilvl w:val="0"/>
          <w:numId w:val="3"/>
        </w:numPr>
      </w:pPr>
      <w:r>
        <w:rPr/>
        <w:t xml:space="preserve">«повседневность» - использование символики цвета и формы в повседневной жизни; </w:t>
      </w:r>
    </w:p>
    <w:p>
      <w:pPr>
        <w:pStyle w:val="style68"/>
        <w:numPr>
          <w:ilvl w:val="0"/>
          <w:numId w:val="3"/>
        </w:numPr>
      </w:pPr>
      <w:r>
        <w:rPr/>
        <w:t xml:space="preserve">«мастерство» - цвет, форма, пятно, линия как способ передачи эмоционально состояния. </w:t>
      </w:r>
    </w:p>
    <w:p>
      <w:pPr>
        <w:pStyle w:val="style68"/>
        <w:numPr>
          <w:ilvl w:val="0"/>
          <w:numId w:val="3"/>
        </w:numPr>
      </w:pPr>
      <w:r>
        <w:rPr/>
        <w:t>Проследить историю развития изобразительного искусства предлагается безотносительно к каким-то определенным странам, школам и даже времени написания работы, потому как в данном случае это не имеет значения.</w:t>
      </w:r>
    </w:p>
    <w:p>
      <w:pPr>
        <w:pStyle w:val="style68"/>
        <w:numPr>
          <w:ilvl w:val="0"/>
          <w:numId w:val="3"/>
        </w:numPr>
      </w:pPr>
      <w:r>
        <w:rPr>
          <w:bCs/>
        </w:rPr>
        <w:t>На протяжении веков художник стремился наиболее правдоподобно отразить действительность:</w:t>
      </w:r>
    </w:p>
    <w:p>
      <w:pPr>
        <w:pStyle w:val="style68"/>
        <w:numPr>
          <w:ilvl w:val="0"/>
          <w:numId w:val="3"/>
        </w:numPr>
      </w:pPr>
      <w:r>
        <w:rPr/>
        <w:t>Изобразить пропорции и движение. Это нашло отражение в стремлении древнего человека изобразить видимые им предметы и события в наскальных рисунках.</w:t>
      </w:r>
    </w:p>
    <w:p>
      <w:pPr>
        <w:pStyle w:val="style68"/>
        <w:numPr>
          <w:ilvl w:val="0"/>
          <w:numId w:val="3"/>
        </w:numPr>
      </w:pPr>
      <w:r>
        <w:rPr/>
        <w:t>Изобразить сложные линии контуров и детали предметов. Это мы видим в ортогональных изображениях предметов в искусстве Египта.</w:t>
      </w:r>
    </w:p>
    <w:p>
      <w:pPr>
        <w:pStyle w:val="style68"/>
        <w:numPr>
          <w:ilvl w:val="0"/>
          <w:numId w:val="3"/>
        </w:numPr>
      </w:pPr>
      <w:r>
        <w:rPr/>
        <w:t xml:space="preserve">Изобразить объем и пространство. Можно привести примеры фресок Феофана Грека и Пьетро делла Франческа. </w:t>
      </w:r>
    </w:p>
    <w:p>
      <w:pPr>
        <w:pStyle w:val="style68"/>
        <w:numPr>
          <w:ilvl w:val="0"/>
          <w:numId w:val="3"/>
        </w:numPr>
      </w:pPr>
      <w:r>
        <w:rPr/>
        <w:t>Изобразить сложные ракурсы и повороты в пространстве, что пытался делать Джотто и чем в совершенстве владел Микеланджело.</w:t>
      </w:r>
    </w:p>
    <w:p>
      <w:pPr>
        <w:pStyle w:val="style68"/>
        <w:numPr>
          <w:ilvl w:val="0"/>
          <w:numId w:val="3"/>
        </w:numPr>
      </w:pPr>
      <w:r>
        <w:rPr/>
        <w:t xml:space="preserve">Изобразить индивидуальные черты (внешнее сходство) и материальность предметов. Примером могут быть портреты работы Ф.Рокотова, В.Боровиковского, Д.Левицкого, К.Брюллова. </w:t>
      </w:r>
    </w:p>
    <w:p>
      <w:pPr>
        <w:pStyle w:val="style68"/>
        <w:numPr>
          <w:ilvl w:val="0"/>
          <w:numId w:val="3"/>
        </w:numPr>
      </w:pPr>
      <w:r>
        <w:rPr/>
        <w:t xml:space="preserve">Здесь необходимо подчеркнуть, что ключевое слово во всех этих этапах развития живописи – </w:t>
      </w:r>
      <w:r>
        <w:rPr>
          <w:bCs/>
        </w:rPr>
        <w:t xml:space="preserve">ИЗОБРАЗИТЬ. </w:t>
      </w:r>
    </w:p>
    <w:p>
      <w:pPr>
        <w:pStyle w:val="style68"/>
        <w:numPr>
          <w:ilvl w:val="0"/>
          <w:numId w:val="3"/>
        </w:numPr>
      </w:pPr>
      <w:r>
        <w:rPr>
          <w:bCs/>
        </w:rPr>
        <w:t>Далее к художнику пришло понимание того, что изобразительное искусство может не только изображать действительность, но и передавать внутренний мир изображаемого персонажа и выражать отношение автора к изображаемому. Художники стали стремиться:</w:t>
      </w:r>
    </w:p>
    <w:p>
      <w:pPr>
        <w:pStyle w:val="style68"/>
        <w:numPr>
          <w:ilvl w:val="0"/>
          <w:numId w:val="3"/>
        </w:numPr>
      </w:pPr>
      <w:r>
        <w:rPr/>
        <w:t>Выразить глубокий внутренний мир портретируемого. Как пример можно привести работы И. Репина, И.Крамского.</w:t>
      </w:r>
      <w:r>
        <w:rPr>
          <w:b/>
        </w:rPr>
        <w:t xml:space="preserve"> </w:t>
      </w:r>
    </w:p>
    <w:p>
      <w:pPr>
        <w:pStyle w:val="style68"/>
        <w:numPr>
          <w:ilvl w:val="0"/>
          <w:numId w:val="3"/>
        </w:numPr>
      </w:pPr>
      <w:r>
        <w:rPr/>
        <w:t xml:space="preserve">Выразить эмоциональное состояние портретируемого. Обращаемся к работам того же И.Репина и В.Серова. </w:t>
      </w:r>
    </w:p>
    <w:p>
      <w:pPr>
        <w:pStyle w:val="style68"/>
        <w:numPr>
          <w:ilvl w:val="0"/>
          <w:numId w:val="3"/>
        </w:numPr>
      </w:pPr>
      <w:r>
        <w:rPr/>
        <w:t>Выразить свое отношение к действительности. Примером могут служить работы О.Ренуара и К.Коровина.</w:t>
      </w:r>
    </w:p>
    <w:p>
      <w:pPr>
        <w:pStyle w:val="style68"/>
        <w:numPr>
          <w:ilvl w:val="0"/>
          <w:numId w:val="3"/>
        </w:numPr>
      </w:pPr>
      <w:r>
        <w:rPr/>
        <w:t>Передать звук. Как пример можно привести работу М. Врубеля «Сирин и Алконост» и работу Р.Долоне «</w:t>
      </w:r>
      <w:r>
        <w:rPr>
          <w:lang w:val="en-US"/>
        </w:rPr>
        <w:t>Homage</w:t>
      </w:r>
      <w:r>
        <w:rPr/>
        <w:t xml:space="preserve"> </w:t>
      </w:r>
      <w:r>
        <w:rPr>
          <w:lang w:val="en-US"/>
        </w:rPr>
        <w:t>to</w:t>
      </w:r>
      <w:r>
        <w:rPr/>
        <w:t xml:space="preserve"> </w:t>
      </w:r>
      <w:r>
        <w:rPr>
          <w:lang w:val="en-US"/>
        </w:rPr>
        <w:t>Dleriot</w:t>
      </w:r>
      <w:r>
        <w:rPr/>
        <w:t>».</w:t>
      </w:r>
    </w:p>
    <w:p>
      <w:pPr>
        <w:pStyle w:val="style68"/>
        <w:numPr>
          <w:ilvl w:val="0"/>
          <w:numId w:val="3"/>
        </w:numPr>
      </w:pPr>
      <w:r>
        <w:rPr/>
        <w:t xml:space="preserve">С помощью линии и пятна усилить эмоциональное воздействие на зрителя, что очень присуще работам А. Мухи и, например, Е.Моисеенко. </w:t>
      </w:r>
    </w:p>
    <w:p>
      <w:pPr>
        <w:pStyle w:val="style68"/>
        <w:numPr>
          <w:ilvl w:val="0"/>
          <w:numId w:val="3"/>
        </w:numPr>
      </w:pPr>
      <w:r>
        <w:rPr/>
        <w:t>Выразить свое эмоциональное состояние, как это делали Н.Гончарова и С.Дали.</w:t>
      </w:r>
    </w:p>
    <w:p>
      <w:pPr>
        <w:pStyle w:val="style68"/>
        <w:numPr>
          <w:ilvl w:val="0"/>
          <w:numId w:val="3"/>
        </w:numPr>
      </w:pPr>
      <w:r>
        <w:rPr/>
        <w:t>Просто что-то выразить. Приводятся в пример абстрактные работы Д.Поллока и К.Малевича.</w:t>
      </w:r>
    </w:p>
    <w:p>
      <w:pPr>
        <w:pStyle w:val="style68"/>
      </w:pPr>
      <w:r>
        <w:rPr/>
        <w:t xml:space="preserve">Заостряем внимание на том, сто ключевое слово во всех этих пунктах – ВЫРАЗИТЬ. </w:t>
      </w:r>
    </w:p>
    <w:p>
      <w:pPr>
        <w:pStyle w:val="style68"/>
      </w:pPr>
      <w:r>
        <w:rPr/>
        <w:t>В результате всего вышесказанного делаем вывод, что в художественном произведении важна как изобразительность, так и выразительность.</w:t>
      </w:r>
    </w:p>
    <w:p>
      <w:pPr>
        <w:pStyle w:val="style68"/>
      </w:pPr>
      <w:r>
        <w:rPr/>
        <w:t xml:space="preserve">Далее следует материал, который помогает обучающимся вспомнить, как в повседневной жизни мы постоянно сталкиваемся с воздействием на нас цвета, пятна, знака. </w:t>
      </w:r>
    </w:p>
    <w:p>
      <w:pPr>
        <w:pStyle w:val="style68"/>
      </w:pPr>
      <w:r>
        <w:rPr/>
        <w:t xml:space="preserve">Например, мы приходим в отдел парфюмерии и уже издалека безошибочно определяем, где стеллажи с женской, а где с мужской парфюмерией. </w:t>
      </w:r>
    </w:p>
    <w:p>
      <w:pPr>
        <w:pStyle w:val="style68"/>
      </w:pPr>
      <w:r>
        <w:rPr/>
        <w:t>Или, отправляясь на деловую встречу, одеваем костюм или платье определенного стиля, что отражается не только в их покрое, но и в приглушенной цветовой гамме. Как известно, мы называем это деловым стилем. Совершенно иначе человек одевается, когда идет на вручение какой-нибудь награды, торжественный вечер, театр или концерт. Он выбирает одежду вечернего стиля, скорее всего глубоких, насыщенных цветов.</w:t>
      </w:r>
    </w:p>
    <w:p>
      <w:pPr>
        <w:pStyle w:val="style68"/>
      </w:pPr>
      <w:r>
        <w:rPr/>
        <w:t>Или представим себе, что мы заказываем торт на детский праздник или свадьбу. Они естественно будут отличаться не только формой, украшениями, но и цветовой гаммой. Вероятно, свадебный торт будет в нежных или контрастно-торжественных цветовых сочетаниях, а детский – в разноцветно-ярких.</w:t>
      </w:r>
    </w:p>
    <w:p>
      <w:pPr>
        <w:pStyle w:val="style68"/>
      </w:pPr>
      <w:r>
        <w:rPr/>
        <w:t xml:space="preserve">А какая первая реакция на контрастные сочетания желтого с черным или красно-бело-черное на каком-нибудь знаке. Конечно «Осторожно!», «Опасно!». </w:t>
      </w:r>
    </w:p>
    <w:p>
      <w:pPr>
        <w:pStyle w:val="style68"/>
      </w:pPr>
      <w:r>
        <w:rPr/>
        <w:t>А представьте, что вы дизайнер и создаете интерьер комнаты для мальчика и девочки. Естественно они будут отличаться. И по предметной среде, и по цветовой гамме. Ведь действительно есть «мальчишеские» и «девчачьи» цвета и сочетания.</w:t>
      </w:r>
    </w:p>
    <w:p>
      <w:pPr>
        <w:pStyle w:val="style68"/>
      </w:pPr>
      <w:r>
        <w:rPr/>
        <w:t>Возникает вопрос: как научить эмоциональной выразительности в композиции?</w:t>
      </w:r>
    </w:p>
    <w:p>
      <w:pPr>
        <w:pStyle w:val="style68"/>
      </w:pPr>
      <w:r>
        <w:rPr/>
        <w:t>Отдельные задания на достижение выразительности, создание художественного образа есть в программах. Это такие, как:</w:t>
      </w:r>
    </w:p>
    <w:p>
      <w:pPr>
        <w:pStyle w:val="style68"/>
      </w:pPr>
      <w:r>
        <w:rPr/>
        <w:t xml:space="preserve">1. Нарисовать дерево с характером. </w:t>
      </w:r>
    </w:p>
    <w:p>
      <w:pPr>
        <w:pStyle w:val="style68"/>
      </w:pPr>
      <w:r>
        <w:rPr/>
        <w:t>2. Линией изобразить злого героя и доброго.</w:t>
      </w:r>
    </w:p>
    <w:p>
      <w:pPr>
        <w:pStyle w:val="style68"/>
      </w:pPr>
      <w:r>
        <w:rPr/>
        <w:t xml:space="preserve">3.Создать образ положительного сказочного героя (используя теплые, светлые оттенки). </w:t>
      </w:r>
    </w:p>
    <w:p>
      <w:pPr>
        <w:pStyle w:val="style68"/>
      </w:pPr>
      <w:r>
        <w:rPr/>
        <w:t xml:space="preserve">4. Создать образ отрицательного сказочного героя (используя холодные, темные оттенки). </w:t>
      </w:r>
    </w:p>
    <w:p>
      <w:pPr>
        <w:pStyle w:val="style68"/>
      </w:pPr>
      <w:r>
        <w:rPr/>
        <w:t>5. Изобразить эмоцию символом (например, радость).</w:t>
      </w:r>
    </w:p>
    <w:p>
      <w:pPr>
        <w:pStyle w:val="style68"/>
      </w:pPr>
      <w:r>
        <w:rPr/>
        <w:t xml:space="preserve">6. Изобразить эмоцию линией, пятном (например, печаль). </w:t>
      </w:r>
    </w:p>
    <w:p>
      <w:pPr>
        <w:pStyle w:val="style68"/>
      </w:pPr>
      <w:r>
        <w:rPr/>
        <w:t xml:space="preserve">7. Цветовым пятном (например, страх). </w:t>
      </w:r>
    </w:p>
    <w:p>
      <w:pPr>
        <w:pStyle w:val="style68"/>
      </w:pPr>
      <w:r>
        <w:rPr/>
        <w:t xml:space="preserve">8. Объемным изображением (например, хорошее настроение). </w:t>
      </w:r>
    </w:p>
    <w:p>
      <w:pPr>
        <w:pStyle w:val="style68"/>
      </w:pPr>
      <w:r>
        <w:rPr/>
        <w:t>Но эмоциональной выразительности можно также научиться у абстракционистов. А на наглядном материале это будет наиболее понятно.</w:t>
      </w:r>
    </w:p>
    <w:p>
      <w:pPr>
        <w:pStyle w:val="style68"/>
      </w:pPr>
      <w:r>
        <w:rPr/>
        <w:t xml:space="preserve">В Википедии приведено следующее определение абстракционизма. Абстракциони́зм ( лат. </w:t>
      </w:r>
      <w:r>
        <w:rPr>
          <w:i/>
          <w:iCs/>
          <w:lang w:val="la-VA"/>
        </w:rPr>
        <w:t>abstractio</w:t>
      </w:r>
      <w:r>
        <w:rPr/>
        <w:t xml:space="preserve"> — удаление, отвлечение) — направление нефигуративного искусства, отказавшегося от приближённого к действительности изображения форм в живописи и скульптуре. </w:t>
      </w:r>
    </w:p>
    <w:p>
      <w:pPr>
        <w:pStyle w:val="style68"/>
      </w:pPr>
      <w:r>
        <w:rPr/>
        <w:t>Одна из целей абстракционизма — достижение «гармонизации», создание определённых цветовых сочетаний и геометрических форм, чтобы вызвать у созерцателя разнообразные ассоциации. На мой взгляд, здесь важное слово АССОЦИАЦИИ.</w:t>
      </w:r>
    </w:p>
    <w:p>
      <w:pPr>
        <w:pStyle w:val="style68"/>
      </w:pPr>
      <w:r>
        <w:rPr/>
        <w:t>«Абстрактная живопись это прекрасный тест. С его помощью можно определить: чувствует ли человек живописное или он видит предмет, сюжет живописи? Человек, который чувствует живопись, будет чувствовать её и в искусстве Возрождения, и в абстрактном искусстве. Человек, видящий предмет, не оценит живописи как таковой ни в искусстве Возрождения, ни в абстрактном искусстве.» ( Эммануил Нирмал.)</w:t>
      </w:r>
    </w:p>
    <w:p>
      <w:pPr>
        <w:pStyle w:val="style68"/>
      </w:pPr>
      <w:r>
        <w:rPr/>
        <w:t>Далее следует своеобразный тест. Преподаватель показывает в определенной последовательности ряд картин и к каждой задает вопрос: какими словами можно охарактеризовать данную картину? Можно подбирать существительные, прилагательные, наречия, словосочетания. Работы желательно показывать, начиная с более абстрактных и символических, постепенно переходя к более реалистическим. В первом блоке можно показать картины: П.Пикассо «Герника» (кубизм), С.Дали «Предчувствие гражданской войны» (сюрреализм), Жак Луи Давида «Похищение сабинянок» (классицизм), А.Аверьянова «Подвиг Александра Костенецкого» (реализм). Интересно, что ко всем этим работам были подобраны похожие слова и выражения: «страшно»,</w:t>
      </w:r>
      <w:r>
        <w:rPr>
          <w:rFonts w:eastAsia="+mn-ea"/>
          <w:color w:val="000000"/>
        </w:rPr>
        <w:t xml:space="preserve"> «</w:t>
      </w:r>
      <w:r>
        <w:rPr/>
        <w:t xml:space="preserve">темнота», «насилие», «все разрушено, поломано», «разруха», «война», «ужас», «неприятное что-то», «бегство», «огонь», «смерть». </w:t>
      </w:r>
    </w:p>
    <w:p>
      <w:pPr>
        <w:pStyle w:val="style68"/>
      </w:pPr>
      <w:r>
        <w:rPr/>
        <w:t>Далее можно показать: Л.Руссоло «Восстание» (фтуризм), Э.Делакруа «Свобода, ведущая народ» (романтизм) и задать вопрос: о каком событии художник повествует в этом произведении? Подберите слова и выражения. Учащиеся называют: «кровь», «неизвестность», «страшно», «борьба», «победа», «завоевание» и находят общее слово – «революция».</w:t>
      </w:r>
    </w:p>
    <w:p>
      <w:pPr>
        <w:pStyle w:val="style68"/>
      </w:pPr>
      <w:r>
        <w:rPr/>
        <w:t xml:space="preserve">Здесь можно сделать вывод: работы, написанные в различных стилях, вызывают похожие ассоциации, помогающие понять, о каком событии идет речь. </w:t>
      </w:r>
    </w:p>
    <w:p>
      <w:pPr>
        <w:pStyle w:val="style68"/>
      </w:pPr>
      <w:r>
        <w:rPr/>
        <w:t xml:space="preserve">В следующем блоке можно предложить рассмотреть работы с каким-нибудь образом, например, Кармен. Выбираются картины в различных стилях. Мной были представлены «Кармен» кисти Л.Суховой, М.Бобровской и </w:t>
      </w:r>
      <w:r>
        <w:rPr>
          <w:lang w:val="en-US"/>
        </w:rPr>
        <w:t>Daniel</w:t>
      </w:r>
      <w:r>
        <w:rPr/>
        <w:t xml:space="preserve"> </w:t>
      </w:r>
      <w:r>
        <w:rPr>
          <w:lang w:val="en-US"/>
        </w:rPr>
        <w:t>F</w:t>
      </w:r>
      <w:r>
        <w:rPr/>
        <w:t xml:space="preserve"> </w:t>
      </w:r>
      <w:r>
        <w:rPr>
          <w:lang w:val="en-US"/>
        </w:rPr>
        <w:t>Gerhartz</w:t>
      </w:r>
      <w:r>
        <w:rPr/>
        <w:t>. По словам, подобранным к данным картинам («женщина», «ярко», «танец», «страстно», «гитара», «музыка», «страсть», «любовь к музыке», «любовь к танцам») было понятно, что образ учащиеся узнали. Это - Кармен.</w:t>
      </w:r>
      <w:r>
        <w:rPr>
          <w:b/>
        </w:rPr>
        <w:t xml:space="preserve"> </w:t>
      </w:r>
      <w:r>
        <w:rPr/>
        <w:t>Отсюда следует</w:t>
      </w:r>
      <w:r>
        <w:rPr>
          <w:b/>
        </w:rPr>
        <w:t xml:space="preserve"> </w:t>
      </w:r>
      <w:r>
        <w:rPr/>
        <w:t>вывод: узнаваемость образа не зависит от стиля изображения.</w:t>
      </w:r>
    </w:p>
    <w:p>
      <w:pPr>
        <w:pStyle w:val="style68"/>
      </w:pPr>
      <w:r>
        <w:rPr/>
        <w:t xml:space="preserve">Далее подбираем слова сначала к картине М.Чюрлениса «Искры» (символизм), затем Н.Сверчкова «В метель» (реализм). Понимая, что подходят одни и те же слова («снег», «холод», «холодный ветер», «завывает ветер», «мороз», «вьюга», «ничего не видно»), делаем вывод: независимо от стиля изображения в живописи можно передать состояние природы. </w:t>
      </w:r>
    </w:p>
    <w:p>
      <w:pPr>
        <w:pStyle w:val="style68"/>
      </w:pPr>
      <w:r>
        <w:rPr/>
        <w:t>Теперь последовательно описываем следующие работы: К.Малевич «Полосы» (супрематизм) и Г.Куликова «Дрога через поле» (реализм). «Дорога», «поле», «синее небо», «лето».</w:t>
      </w:r>
    </w:p>
    <w:p>
      <w:pPr>
        <w:pStyle w:val="style68"/>
      </w:pPr>
      <w:r>
        <w:rPr/>
        <w:t xml:space="preserve">Вывод: Независимо от стиля изображения можно понять, что изображено на картине. </w:t>
      </w:r>
    </w:p>
    <w:p>
      <w:pPr>
        <w:pStyle w:val="style68"/>
      </w:pPr>
      <w:r>
        <w:rPr/>
        <w:t>Теперь предлагаем учащимся подобрать слова и выражения, подходящие, по их мнению, к картинам: П.Пикассо «Жаклин со скрещенными руками» (кубизм), Ван Гога «Портрет доктора Гаше» (импрессионизм), М.Врубеля «Демон» (модерн), И.Крамского «Христос в пустыне» (реализм). «Слезы», «участь», «грусть», «задумчивость», «думает о важном»,</w:t>
      </w:r>
      <w:r>
        <w:rPr>
          <w:rFonts w:eastAsia="+mn-ea"/>
          <w:color w:val="000000"/>
        </w:rPr>
        <w:t xml:space="preserve"> «</w:t>
      </w:r>
      <w:r>
        <w:rPr/>
        <w:t xml:space="preserve">усталость», «думу думает», «мысли», «печаль», «разочарование», «у него сложный выбор». </w:t>
      </w:r>
    </w:p>
    <w:p>
      <w:pPr>
        <w:pStyle w:val="style68"/>
      </w:pPr>
      <w:r>
        <w:rPr/>
        <w:t>Обсудив все ответы, делаем вывод: независимо от стиля изображения художник может передавать обстоятельства, в которых находится человек.</w:t>
      </w:r>
    </w:p>
    <w:p>
      <w:pPr>
        <w:pStyle w:val="style68"/>
      </w:pPr>
      <w:r>
        <w:rPr/>
        <w:t>Переходим к чувственным, эмоциональным ассоциациям. Предлагается рассмотреть следующие работы: Чиди Окойе «Давно не виделись» (</w:t>
      </w:r>
      <w:r>
        <w:rPr>
          <w:lang w:val="en-US"/>
        </w:rPr>
        <w:t>Chidi</w:t>
      </w:r>
      <w:r>
        <w:rPr/>
        <w:t xml:space="preserve"> </w:t>
      </w:r>
      <w:r>
        <w:rPr>
          <w:lang w:val="en-US"/>
        </w:rPr>
        <w:t>Okoye</w:t>
      </w:r>
      <w:r>
        <w:rPr/>
        <w:t xml:space="preserve"> «</w:t>
      </w:r>
      <w:r>
        <w:rPr>
          <w:lang w:val="en-US"/>
        </w:rPr>
        <w:t>long</w:t>
      </w:r>
      <w:r>
        <w:rPr/>
        <w:t xml:space="preserve"> </w:t>
      </w:r>
      <w:r>
        <w:rPr>
          <w:lang w:val="en-US"/>
        </w:rPr>
        <w:t>time</w:t>
      </w:r>
      <w:r>
        <w:rPr/>
        <w:t xml:space="preserve"> </w:t>
      </w:r>
      <w:r>
        <w:rPr>
          <w:lang w:val="en-US"/>
        </w:rPr>
        <w:t>no</w:t>
      </w:r>
      <w:r>
        <w:rPr/>
        <w:t xml:space="preserve"> </w:t>
      </w:r>
      <w:r>
        <w:rPr>
          <w:lang w:val="en-US"/>
        </w:rPr>
        <w:t>see</w:t>
      </w:r>
      <w:r>
        <w:rPr/>
        <w:t xml:space="preserve">»)(кубизм),Г.Климт «Поцелуй» (модерн), Д. Уотерхауз «Лалия» (романтизм), В.Тутиев «Май 1945-го» (соцреализм). </w:t>
      </w:r>
    </w:p>
    <w:p>
      <w:pPr>
        <w:pStyle w:val="style68"/>
      </w:pPr>
      <w:r>
        <w:rPr/>
        <w:t xml:space="preserve">При ответе на вопрос: «какие слова у вас возникают при взгляде на данные картины? ", получены очень схожие ответы, а именно: «любовь», «объятия», «долго не виделись», «ласка», «встреча», «счастье», «разлука», «прощание», «нежелание расставаться», «проводы в далекий путь», «весна». </w:t>
      </w:r>
    </w:p>
    <w:p>
      <w:pPr>
        <w:pStyle w:val="style68"/>
      </w:pPr>
      <w:r>
        <w:rPr/>
        <w:t xml:space="preserve">Напрашивается вывод: независимо от стиля изображения художник может передавать чувства человека. </w:t>
      </w:r>
    </w:p>
    <w:p>
      <w:pPr>
        <w:pStyle w:val="style68"/>
      </w:pPr>
      <w:r>
        <w:rPr/>
        <w:t>Попробуем теперь посмотреть, как художники могут раскрыть внутренний мир человека. Обратимся к таким картинам, как: В.Милиоти</w:t>
      </w:r>
      <w:r>
        <w:rPr>
          <w:b/>
        </w:rPr>
        <w:t xml:space="preserve"> </w:t>
      </w:r>
      <w:r>
        <w:rPr/>
        <w:t>«Ангел печали» (символизм), В.Борисов-Мусатов «Водоем» (импрессионизм), В.Васнецов «Аленушка» (реализм).</w:t>
      </w:r>
    </w:p>
    <w:p>
      <w:pPr>
        <w:pStyle w:val="style68"/>
      </w:pPr>
      <w:r>
        <w:rPr/>
        <w:t>Учащиеся подбирают слова и выражения к данному ряду картин («плач», «печаль», «слезы», «грусть», «девушка грустит») и делают вывод, что независимо от стиля изображения художник может передать душевное состояние.</w:t>
      </w:r>
    </w:p>
    <w:p>
      <w:pPr>
        <w:pStyle w:val="style68"/>
      </w:pPr>
      <w:r>
        <w:rPr/>
        <w:t xml:space="preserve">Рассматриваем следующий ряд: М.Чюрленис «Симфония похорон» (символизм), Г.Климт «Враждебные силы, Гложущая тоска» (модерн), А.Карраччи «Пьета» (итальянское Возрождение). Учащиеся так характеризуют эти работы: «трагедия», «страх», «скорбь», «страдание», «переживание», «мучение», «уныние», «тяжесть», «оплакивание». </w:t>
      </w:r>
    </w:p>
    <w:p>
      <w:pPr>
        <w:pStyle w:val="style68"/>
      </w:pPr>
      <w:r>
        <w:rPr/>
        <w:t xml:space="preserve">Делаем вывод: независимо от стиля изображения художник может передать сильное эмоциональное напряжение. </w:t>
      </w:r>
    </w:p>
    <w:p>
      <w:pPr>
        <w:pStyle w:val="style68"/>
      </w:pPr>
      <w:r>
        <w:rPr/>
        <w:t xml:space="preserve">Следующая задача. Попробовать «услышать» картину. Рассматриваем и подбираем слова к работам : </w:t>
      </w:r>
      <w:r>
        <w:rPr>
          <w:rFonts w:eastAsia="+mn-ea"/>
        </w:rPr>
        <w:t>Э.</w:t>
      </w:r>
      <w:r>
        <w:rPr/>
        <w:t>Мунк «Крик» (символизм), А.Кабанель «Эхо» (романтизм), Леонардо Да Винчи этюд к картине «</w:t>
      </w:r>
      <w:r>
        <w:rPr>
          <w:lang w:val="en-US"/>
        </w:rPr>
        <w:t>Battle</w:t>
      </w:r>
      <w:r>
        <w:rPr/>
        <w:t xml:space="preserve"> </w:t>
      </w:r>
      <w:r>
        <w:rPr>
          <w:lang w:val="en-US"/>
        </w:rPr>
        <w:t>of</w:t>
      </w:r>
      <w:r>
        <w:rPr/>
        <w:t xml:space="preserve"> </w:t>
      </w:r>
      <w:r>
        <w:rPr>
          <w:lang w:val="en-US"/>
        </w:rPr>
        <w:t>Angiari</w:t>
      </w:r>
      <w:r>
        <w:rPr/>
        <w:t>» (итальянское Возрождение). Учащиеся смогли понять и услышать:</w:t>
      </w:r>
      <w:r>
        <w:rPr>
          <w:rFonts w:eastAsia="+mn-ea"/>
          <w:color w:val="000000"/>
        </w:rPr>
        <w:t xml:space="preserve"> «</w:t>
      </w:r>
      <w:r>
        <w:rPr/>
        <w:t xml:space="preserve">крик», «ужас», «страх», «испуг», «как будто что-то оглушило», «кричит на кого-то», «сердится», «ругается на кого-то». </w:t>
      </w:r>
    </w:p>
    <w:p>
      <w:pPr>
        <w:pStyle w:val="style68"/>
      </w:pPr>
      <w:r>
        <w:rPr/>
        <w:t>Отсюда вывод: художественными средствами можно передать звук.</w:t>
      </w:r>
    </w:p>
    <w:p>
      <w:pPr>
        <w:pStyle w:val="style68"/>
      </w:pPr>
      <w:r>
        <w:rPr/>
        <w:t xml:space="preserve">А в работах В.Н.Минаева П.Кривоногова «Победа» (реализм) увидели и услышали : «Ура!», «Победа!», «штурм», «стремление к победе», «стреляют», «мы победили!», «стрельба». </w:t>
      </w:r>
    </w:p>
    <w:p>
      <w:pPr>
        <w:pStyle w:val="style68"/>
      </w:pPr>
      <w:r>
        <w:rPr/>
        <w:t>В работах А.Лентулова «Колокольня Иван Великий» (кубизм) и А.Кривичанина «Колокольный звон на Ростовской звоннице» (неореализм) услышали колокольный звон.</w:t>
      </w:r>
    </w:p>
    <w:p>
      <w:pPr>
        <w:pStyle w:val="style68"/>
      </w:pPr>
      <w:r>
        <w:rPr/>
        <w:t xml:space="preserve">То есть, независимо от стиля изображения живопись может помочь услышать что-то конкретно. </w:t>
      </w:r>
    </w:p>
    <w:p>
      <w:pPr>
        <w:pStyle w:val="style68"/>
      </w:pPr>
      <w:r>
        <w:rPr/>
        <w:t>Но может ли художник передать зрителю сложные звуковые ассоциации? Учащиеся описывают картины П.Пикассо «Три музыканта» (кубизм), О.Ренуара «Бал в ла Мулен де ла Галет» (импрессионизм), Л.Афремова «Трубач» (неоимпрессионизм), М.Врубеля «Сирин и Алконост» (модерн), Х.В.Вельдена «Девочки пели музыку Габриэля Фабри» (символизм), Топурия Барди «Криманчули» (современное искусство). В первой была услышана музыка гитары и флейты, во второй - легкая музыка вальса, которую, вероятно играет оркестр, в третьей – громкая, ритмичная музыка джаза. Что касается голосового пения, то у М.Врубеля обучающиеся услышали задумчивое, протяжное, даже заунывное пение, у Х.В.Вельдена нежные, негромкие, тоненькие голоса, спокойное пение хора девушек, а у Топурия Бадри – громкий, протяжный многоголосый хор мужских голосов.</w:t>
      </w:r>
    </w:p>
    <w:p>
      <w:pPr>
        <w:pStyle w:val="style68"/>
      </w:pPr>
      <w:r>
        <w:rPr/>
        <w:t xml:space="preserve">Вывод: независимо от стиля, в котором работает художник, он может «изобразить» музыку. </w:t>
      </w:r>
    </w:p>
    <w:p>
      <w:pPr>
        <w:pStyle w:val="style68"/>
      </w:pPr>
      <w:r>
        <w:rPr/>
        <w:t>Итак, основываясь на всех предыдущих выводах, подводим итог:</w:t>
        <w:br/>
        <w:t>1. Сила эмоционального воздействия не зависит от стиля изображения. Иногда выразительности можно добиться, не изображая ничего конкретного. Цветовые пятна и линии тоже «говорят», подчас «громче», чем конкретные изображения.</w:t>
        <w:br/>
        <w:t>2. Изобразительность и выразительность в художественном произведении – единое целое. Отсутствие одной из этих составляющих или обедняет произведение или делает его предметом дизайна.</w:t>
      </w:r>
    </w:p>
    <w:p>
      <w:pPr>
        <w:pStyle w:val="style68"/>
      </w:pPr>
      <w:r>
        <w:rPr/>
        <w:t>Задача художника донести до зрителя не только объект изображения, не только событие или действие, но и дать возможность слышать его, эмоционально сопереживать ему и тем самым не оставить зрителя равнодушным. А для этого совсем не важно, в каком стиле работает художник.</w:t>
      </w:r>
    </w:p>
    <w:p>
      <w:pPr>
        <w:pStyle w:val="style0"/>
      </w:pPr>
      <w:r>
        <w:rPr/>
      </w:r>
    </w:p>
    <w:sectPr>
      <w:footerReference r:id="rId2" w:type="default"/>
      <w:type w:val="nextPage"/>
      <w:pgSz w:h="16838" w:w="11906"/>
      <w:pgMar w:bottom="1134" w:footer="708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2"/>
      <w:jc w:val="center"/>
    </w:pPr>
    <w:r>
      <w:rPr/>
      <w:fldChar w:fldCharType="begin"/>
    </w:r>
    <w:r>
      <w:instrText> PAGE </w:instrText>
    </w:r>
    <w:r>
      <w:fldChar w:fldCharType="separate"/>
    </w:r>
    <w:r/>
    <w:r>
      <w:fldChar w:fldCharType="end"/>
    </w:r>
  </w:p>
  <w:p>
    <w:pPr>
      <w:pStyle w:val="style62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1z0"/>
    <w:next w:val="style15"/>
    <w:rPr>
      <w:rFonts w:ascii="Times New Roman" w:cs="Times New Roman" w:hAnsi="Times New Roman"/>
    </w:rPr>
  </w:style>
  <w:style w:styleId="style16" w:type="character">
    <w:name w:val="WW8Num2z0"/>
    <w:next w:val="style16"/>
    <w:rPr>
      <w:rFonts w:ascii="Times New Roman" w:cs="Times New Roman" w:hAnsi="Times New Roman"/>
    </w:rPr>
  </w:style>
  <w:style w:styleId="style17" w:type="character">
    <w:name w:val="WW8Num3z0"/>
    <w:next w:val="style17"/>
    <w:rPr>
      <w:rFonts w:ascii="Times New Roman" w:cs="Times New Roman" w:hAnsi="Times New Roman"/>
    </w:rPr>
  </w:style>
  <w:style w:styleId="style18" w:type="character">
    <w:name w:val="WW8Num4z0"/>
    <w:next w:val="style18"/>
    <w:rPr>
      <w:rFonts w:ascii="Times New Roman" w:cs="Times New Roman" w:hAnsi="Times New Roman"/>
    </w:rPr>
  </w:style>
  <w:style w:styleId="style19" w:type="character">
    <w:name w:val="WW8Num5z0"/>
    <w:next w:val="style19"/>
    <w:rPr>
      <w:rFonts w:ascii="Times New Roman" w:cs="Times New Roman" w:hAnsi="Times New Roman"/>
    </w:rPr>
  </w:style>
  <w:style w:styleId="style20" w:type="character">
    <w:name w:val="WW8Num6z0"/>
    <w:next w:val="style20"/>
    <w:rPr>
      <w:rFonts w:ascii="Times New Roman" w:cs="Times New Roman" w:hAnsi="Times New Roman"/>
    </w:rPr>
  </w:style>
  <w:style w:styleId="style21" w:type="character">
    <w:name w:val="WW8Num7z0"/>
    <w:next w:val="style21"/>
    <w:rPr>
      <w:rFonts w:ascii="Times New Roman" w:cs="Times New Roman" w:hAnsi="Times New Roman"/>
    </w:rPr>
  </w:style>
  <w:style w:styleId="style22" w:type="character">
    <w:name w:val="WW8Num8z0"/>
    <w:next w:val="style22"/>
    <w:rPr>
      <w:rFonts w:ascii="Times New Roman" w:cs="Times New Roman" w:hAnsi="Times New Roman"/>
    </w:rPr>
  </w:style>
  <w:style w:styleId="style23" w:type="character">
    <w:name w:val="WW8Num9z0"/>
    <w:next w:val="style23"/>
    <w:rPr>
      <w:rFonts w:ascii="Symbol" w:cs="Symbol" w:hAnsi="Symbol"/>
    </w:rPr>
  </w:style>
  <w:style w:styleId="style24" w:type="character">
    <w:name w:val="WW8Num9z1"/>
    <w:next w:val="style24"/>
    <w:rPr>
      <w:rFonts w:ascii="Courier New" w:cs="Courier New" w:hAnsi="Courier New"/>
    </w:rPr>
  </w:style>
  <w:style w:styleId="style25" w:type="character">
    <w:name w:val="WW8Num9z2"/>
    <w:next w:val="style25"/>
    <w:rPr>
      <w:rFonts w:ascii="Wingdings" w:cs="Wingdings" w:hAnsi="Wingdings"/>
    </w:rPr>
  </w:style>
  <w:style w:styleId="style26" w:type="character">
    <w:name w:val="WW8Num10z0"/>
    <w:next w:val="style26"/>
    <w:rPr>
      <w:rFonts w:ascii="Times New Roman" w:cs="Times New Roman" w:hAnsi="Times New Roman"/>
    </w:rPr>
  </w:style>
  <w:style w:styleId="style27" w:type="character">
    <w:name w:val="WW8Num11z0"/>
    <w:next w:val="style27"/>
    <w:rPr>
      <w:rFonts w:ascii="Times New Roman" w:cs="Times New Roman" w:hAnsi="Times New Roman"/>
    </w:rPr>
  </w:style>
  <w:style w:styleId="style28" w:type="character">
    <w:name w:val="WW8Num12z0"/>
    <w:next w:val="style28"/>
    <w:rPr>
      <w:rFonts w:ascii="Times New Roman" w:cs="Times New Roman" w:hAnsi="Times New Roman"/>
    </w:rPr>
  </w:style>
  <w:style w:styleId="style29" w:type="character">
    <w:name w:val="WW8Num13z0"/>
    <w:next w:val="style29"/>
    <w:rPr>
      <w:rFonts w:ascii="Symbol" w:cs="Symbol" w:hAnsi="Symbol"/>
    </w:rPr>
  </w:style>
  <w:style w:styleId="style30" w:type="character">
    <w:name w:val="WW8Num13z1"/>
    <w:next w:val="style30"/>
    <w:rPr>
      <w:rFonts w:ascii="Courier New" w:cs="Courier New" w:hAnsi="Courier New"/>
    </w:rPr>
  </w:style>
  <w:style w:styleId="style31" w:type="character">
    <w:name w:val="WW8Num13z2"/>
    <w:next w:val="style31"/>
    <w:rPr>
      <w:rFonts w:ascii="Wingdings" w:cs="Wingdings" w:hAnsi="Wingdings"/>
    </w:rPr>
  </w:style>
  <w:style w:styleId="style32" w:type="character">
    <w:name w:val="WW8Num14z0"/>
    <w:next w:val="style32"/>
    <w:rPr>
      <w:rFonts w:ascii="Times New Roman" w:cs="Times New Roman" w:hAnsi="Times New Roman"/>
    </w:rPr>
  </w:style>
  <w:style w:styleId="style33" w:type="character">
    <w:name w:val="WW8Num15z0"/>
    <w:next w:val="style33"/>
    <w:rPr>
      <w:rFonts w:ascii="Times New Roman" w:cs="Times New Roman" w:hAnsi="Times New Roman"/>
    </w:rPr>
  </w:style>
  <w:style w:styleId="style34" w:type="character">
    <w:name w:val="WW8Num16z0"/>
    <w:next w:val="style34"/>
    <w:rPr>
      <w:rFonts w:ascii="Times New Roman" w:cs="Times New Roman" w:hAnsi="Times New Roman"/>
    </w:rPr>
  </w:style>
  <w:style w:styleId="style35" w:type="character">
    <w:name w:val="WW8Num17z0"/>
    <w:next w:val="style35"/>
    <w:rPr>
      <w:rFonts w:ascii="Times New Roman" w:cs="Times New Roman" w:hAnsi="Times New Roman"/>
    </w:rPr>
  </w:style>
  <w:style w:styleId="style36" w:type="character">
    <w:name w:val="WW8Num18z0"/>
    <w:next w:val="style36"/>
    <w:rPr>
      <w:rFonts w:ascii="Times New Roman" w:cs="Times New Roman" w:hAnsi="Times New Roman"/>
    </w:rPr>
  </w:style>
  <w:style w:styleId="style37" w:type="character">
    <w:name w:val="WW8Num19z0"/>
    <w:next w:val="style37"/>
    <w:rPr>
      <w:rFonts w:ascii="Times New Roman" w:cs="Times New Roman" w:hAnsi="Times New Roman"/>
    </w:rPr>
  </w:style>
  <w:style w:styleId="style38" w:type="character">
    <w:name w:val="WW8Num20z0"/>
    <w:next w:val="style38"/>
    <w:rPr>
      <w:rFonts w:ascii="Times New Roman" w:cs="Times New Roman" w:hAnsi="Times New Roman"/>
    </w:rPr>
  </w:style>
  <w:style w:styleId="style39" w:type="character">
    <w:name w:val="WW8Num21z0"/>
    <w:next w:val="style39"/>
    <w:rPr>
      <w:rFonts w:ascii="Times New Roman" w:cs="Times New Roman" w:hAnsi="Times New Roman"/>
    </w:rPr>
  </w:style>
  <w:style w:styleId="style40" w:type="character">
    <w:name w:val="WW8Num22z0"/>
    <w:next w:val="style40"/>
    <w:rPr>
      <w:rFonts w:ascii="Times New Roman" w:cs="Times New Roman" w:hAnsi="Times New Roman"/>
    </w:rPr>
  </w:style>
  <w:style w:styleId="style41" w:type="character">
    <w:name w:val="WW8Num23z0"/>
    <w:next w:val="style41"/>
    <w:rPr>
      <w:rFonts w:ascii="Times New Roman" w:cs="Times New Roman" w:hAnsi="Times New Roman"/>
    </w:rPr>
  </w:style>
  <w:style w:styleId="style42" w:type="character">
    <w:name w:val="WW8Num24z0"/>
    <w:next w:val="style42"/>
    <w:rPr>
      <w:rFonts w:ascii="Times New Roman" w:cs="Times New Roman" w:hAnsi="Times New Roman"/>
    </w:rPr>
  </w:style>
  <w:style w:styleId="style43" w:type="character">
    <w:name w:val="WW8Num25z0"/>
    <w:next w:val="style43"/>
    <w:rPr>
      <w:rFonts w:ascii="Times New Roman" w:cs="Times New Roman" w:hAnsi="Times New Roman"/>
    </w:rPr>
  </w:style>
  <w:style w:styleId="style44" w:type="character">
    <w:name w:val="WW8Num26z0"/>
    <w:next w:val="style44"/>
    <w:rPr>
      <w:rFonts w:ascii="Times New Roman" w:cs="Times New Roman" w:hAnsi="Times New Roman"/>
    </w:rPr>
  </w:style>
  <w:style w:styleId="style45" w:type="character">
    <w:name w:val="Основной шрифт абзаца"/>
    <w:next w:val="style45"/>
    <w:rPr/>
  </w:style>
  <w:style w:styleId="style46" w:type="character">
    <w:name w:val="Верхний колонтитул Знак"/>
    <w:basedOn w:val="style45"/>
    <w:next w:val="style46"/>
    <w:rPr>
      <w:sz w:val="22"/>
      <w:szCs w:val="22"/>
    </w:rPr>
  </w:style>
  <w:style w:styleId="style47" w:type="character">
    <w:name w:val="Нижний колонтитул Знак"/>
    <w:basedOn w:val="style45"/>
    <w:next w:val="style47"/>
    <w:rPr>
      <w:sz w:val="22"/>
      <w:szCs w:val="22"/>
    </w:rPr>
  </w:style>
  <w:style w:styleId="style48" w:type="character">
    <w:name w:val="Текст концевой сноски Знак"/>
    <w:basedOn w:val="style45"/>
    <w:next w:val="style48"/>
    <w:rPr/>
  </w:style>
  <w:style w:styleId="style49" w:type="character">
    <w:name w:val="Символы концевой сноски"/>
    <w:basedOn w:val="style45"/>
    <w:next w:val="style49"/>
    <w:rPr>
      <w:vertAlign w:val="superscript"/>
    </w:rPr>
  </w:style>
  <w:style w:styleId="style50" w:type="character">
    <w:name w:val="Заголовок 1 Знак"/>
    <w:basedOn w:val="style45"/>
    <w:next w:val="style50"/>
    <w:rPr>
      <w:rFonts w:ascii="Arial" w:cs="Arial" w:hAnsi="Arial"/>
      <w:b/>
      <w:bCs/>
      <w:sz w:val="32"/>
      <w:szCs w:val="32"/>
    </w:rPr>
  </w:style>
  <w:style w:styleId="style51" w:type="character">
    <w:name w:val="Заголовок 2 Знак"/>
    <w:basedOn w:val="style45"/>
    <w:next w:val="style51"/>
    <w:rPr>
      <w:rFonts w:ascii="Arial" w:cs="Arial" w:hAnsi="Arial"/>
      <w:b/>
      <w:bCs/>
      <w:i/>
      <w:iCs/>
      <w:sz w:val="28"/>
      <w:szCs w:val="28"/>
    </w:rPr>
  </w:style>
  <w:style w:styleId="style52" w:type="character">
    <w:name w:val="Название Знак"/>
    <w:basedOn w:val="style45"/>
    <w:next w:val="style52"/>
    <w:rPr>
      <w:rFonts w:ascii="Arial" w:cs="Arial" w:hAnsi="Arial"/>
      <w:b/>
      <w:bCs/>
      <w:sz w:val="32"/>
      <w:szCs w:val="32"/>
    </w:rPr>
  </w:style>
  <w:style w:styleId="style53" w:type="character">
    <w:name w:val="Подзаголовок Знак"/>
    <w:basedOn w:val="style45"/>
    <w:next w:val="style53"/>
    <w:rPr>
      <w:rFonts w:ascii="Arial" w:cs="Arial" w:hAnsi="Arial"/>
      <w:sz w:val="24"/>
      <w:szCs w:val="24"/>
    </w:rPr>
  </w:style>
  <w:style w:styleId="style54" w:type="paragraph">
    <w:name w:val="Заголовок"/>
    <w:basedOn w:val="style0"/>
    <w:next w:val="style55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55" w:type="paragraph">
    <w:name w:val="Основной текст"/>
    <w:basedOn w:val="style0"/>
    <w:next w:val="style55"/>
    <w:pPr>
      <w:spacing w:after="120" w:before="0"/>
      <w:contextualSpacing w:val="false"/>
    </w:pPr>
    <w:rPr/>
  </w:style>
  <w:style w:styleId="style56" w:type="paragraph">
    <w:name w:val="Список"/>
    <w:basedOn w:val="style55"/>
    <w:next w:val="style56"/>
    <w:pPr/>
    <w:rPr>
      <w:rFonts w:cs="Mangal"/>
    </w:rPr>
  </w:style>
  <w:style w:styleId="style57" w:type="paragraph">
    <w:name w:val="Название"/>
    <w:basedOn w:val="style0"/>
    <w:next w:val="style5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8" w:type="paragraph">
    <w:name w:val="Указатель"/>
    <w:basedOn w:val="style0"/>
    <w:next w:val="style58"/>
    <w:pPr>
      <w:suppressLineNumbers/>
    </w:pPr>
    <w:rPr>
      <w:rFonts w:cs="Mangal"/>
    </w:rPr>
  </w:style>
  <w:style w:styleId="style59" w:type="paragraph">
    <w:name w:val="Абзац списка"/>
    <w:basedOn w:val="style0"/>
    <w:next w:val="style59"/>
    <w:pPr>
      <w:ind w:hanging="0" w:left="708" w:right="0"/>
    </w:pPr>
    <w:rPr/>
  </w:style>
  <w:style w:styleId="style60" w:type="paragraph">
    <w:name w:val="Обычный (веб)"/>
    <w:basedOn w:val="style0"/>
    <w:next w:val="style60"/>
    <w:pPr>
      <w:spacing w:after="280" w:before="280" w:line="240" w:lineRule="auto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61" w:type="paragraph">
    <w:name w:val="Верхний колонтитул"/>
    <w:basedOn w:val="style0"/>
    <w:next w:val="style61"/>
    <w:pPr>
      <w:tabs>
        <w:tab w:leader="none" w:pos="4677" w:val="center"/>
        <w:tab w:leader="none" w:pos="9355" w:val="right"/>
      </w:tabs>
    </w:pPr>
    <w:rPr/>
  </w:style>
  <w:style w:styleId="style62" w:type="paragraph">
    <w:name w:val="Нижний колонтитул"/>
    <w:basedOn w:val="style0"/>
    <w:next w:val="style62"/>
    <w:pPr>
      <w:tabs>
        <w:tab w:leader="none" w:pos="4677" w:val="center"/>
        <w:tab w:leader="none" w:pos="9355" w:val="right"/>
      </w:tabs>
    </w:pPr>
    <w:rPr/>
  </w:style>
  <w:style w:styleId="style63" w:type="paragraph">
    <w:name w:val="Концевая сноска"/>
    <w:basedOn w:val="style0"/>
    <w:next w:val="style63"/>
    <w:pPr/>
    <w:rPr>
      <w:sz w:val="20"/>
      <w:szCs w:val="20"/>
    </w:rPr>
  </w:style>
  <w:style w:styleId="style64" w:type="paragraph">
    <w:name w:val="Подзаголовок"/>
    <w:basedOn w:val="style0"/>
    <w:next w:val="style55"/>
    <w:pPr>
      <w:spacing w:after="60" w:before="0"/>
      <w:contextualSpacing w:val="false"/>
      <w:jc w:val="center"/>
    </w:pPr>
    <w:rPr>
      <w:rFonts w:ascii="Arial" w:cs="Arial" w:hAnsi="Arial"/>
    </w:rPr>
  </w:style>
  <w:style w:styleId="style65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66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67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68" w:type="paragraph">
    <w:name w:val="а_Текст"/>
    <w:basedOn w:val="style0"/>
    <w:next w:val="style68"/>
    <w:pPr>
      <w:spacing w:after="60" w:before="60"/>
      <w:ind w:firstLine="567" w:left="0" w:right="0"/>
      <w:contextualSpacing w:val="false"/>
    </w:pPr>
    <w:rPr>
      <w:sz w:val="22"/>
    </w:rPr>
  </w:style>
  <w:style w:styleId="style69" w:type="paragraph">
    <w:name w:val="а_2_Заголовок"/>
    <w:basedOn w:val="style67"/>
    <w:next w:val="style68"/>
    <w:pPr>
      <w:spacing w:after="0" w:before="120"/>
      <w:ind w:firstLine="567" w:left="0" w:right="0"/>
      <w:contextualSpacing w:val="false"/>
      <w:jc w:val="lef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2013-04-14T00:22:00.00Z</dcterms:created>
  <dc:creator>Admin</dc:creator>
  <cp:lastModifiedBy>4</cp:lastModifiedBy>
  <dcterms:modified xsi:type="dcterms:W3CDTF">2013-08-22T11:50:00.00Z</dcterms:modified>
  <cp:revision>26</cp:revision>
</cp:coreProperties>
</file>