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9"/>
        <w:spacing w:after="120" w:before="480"/>
        <w:contextualSpacing w:val="false"/>
      </w:pPr>
      <w:r>
        <w:rPr/>
        <w:t>Пятышева Татьяна Ивановна,</w:t>
      </w:r>
    </w:p>
    <w:p>
      <w:pPr>
        <w:pStyle w:val="style30"/>
      </w:pPr>
      <w:r>
        <w:rPr/>
        <w:t xml:space="preserve">Кунгурский филиал ФГБОУ ВПО </w:t>
      </w:r>
    </w:p>
    <w:p>
      <w:pPr>
        <w:pStyle w:val="style30"/>
      </w:pPr>
      <w:r>
        <w:rPr/>
        <w:t>«МГХПА им.С.Г.Строганова». г.Кунгур, Пермский край</w:t>
      </w:r>
    </w:p>
    <w:p>
      <w:pPr>
        <w:pStyle w:val="style31"/>
      </w:pPr>
      <w:r>
        <w:rPr/>
        <w:t xml:space="preserve">Методическая разработка мастер-класса «Лиможская финифть» </w:t>
      </w:r>
    </w:p>
    <w:p>
      <w:pPr>
        <w:pStyle w:val="style33"/>
        <w:jc w:val="center"/>
      </w:pPr>
      <w:r>
        <w:rPr/>
        <w:t>Пояснительная записка</w:t>
      </w:r>
    </w:p>
    <w:p>
      <w:pPr>
        <w:pStyle w:val="style32"/>
      </w:pPr>
      <w:r>
        <w:rPr/>
        <w:t xml:space="preserve">Одной из основных целей системы СПО является подготовка конкурентоспособных специалистов, обладающих профессиональной мобильностью, позволяющей свободно ориентироваться в новой производственной обстановке, и способных в зависимости от требований времени овладевать новыми знаниями, умениями и навыками. В колледж в последнее время приходят учиться ребята разного уровня подготовки и мотивации. Наряду с заинтересованными, поступают те, кто пришли учиться по каким-либо сложившимся обстоятельствам. Как организовать учебный процесс, чтобы интересно на уроках было всем, чтобы повысилась мотивация к учебным занятиям? </w:t>
      </w:r>
    </w:p>
    <w:p>
      <w:pPr>
        <w:pStyle w:val="style32"/>
      </w:pPr>
      <w:r>
        <w:rPr/>
        <w:t xml:space="preserve">Одним из эффективных методов работы, повышающих мотивацию студентов, является проведение мастер-классов. В нашем колледже практикуется проведение профильных мастер-классов для студентов различных отделений. Опыт показал большую заинтересованность участников, как к своей, так и к другим профессиям. </w:t>
      </w:r>
    </w:p>
    <w:p>
      <w:pPr>
        <w:pStyle w:val="style32"/>
      </w:pPr>
      <w:r>
        <w:rPr/>
        <w:t xml:space="preserve"> </w:t>
      </w:r>
      <w:r>
        <w:rPr/>
        <w:t xml:space="preserve">Данный мастер-класс является своего рода введением в профессию художника росписи по эмали. Он дает общее представление об эмальерных технологиях, позволяет студенту без какого-либо практического опыта выполнить задание. Это, как правило, помогает обучающимся самовыразиться, проявить индивидуальность. Мягкие ненавязчивые формы индивидуальной работы способствуют развитию познавательной активности. Формируется позитивная мотивация к урокам исполнительского мастерства, личная ответственность за результаты труда, уверенность в собственных силах. </w:t>
      </w:r>
    </w:p>
    <w:p>
      <w:pPr>
        <w:pStyle w:val="style32"/>
      </w:pPr>
      <w:r>
        <w:rPr/>
        <w:t>Не смотря на отсутствие каких-либо знаний по теме, все справляются с предложенным заданием, активно общаются. Использование современных технологий, в частности, показ приемов при помощи веб-камеры, позволяет избежать потери времени и делает демонстрацию более эффективной.</w:t>
      </w:r>
    </w:p>
    <w:p>
      <w:pPr>
        <w:pStyle w:val="style32"/>
      </w:pPr>
      <w:r>
        <w:rPr/>
        <w:t>Также мастер-класс активно используется для проведения профориентационной работы. Приглашаются учащиеся старших классов школ города и района, туристические группы школьников. Участники мастер-класса проявляют заинтересованность, работают увлеченно. Возможно, что интерес к эмальерному искусству повлияет на выбор будущей профессии школьников.</w:t>
      </w:r>
    </w:p>
    <w:p>
      <w:pPr>
        <w:pStyle w:val="style33"/>
        <w:jc w:val="center"/>
      </w:pPr>
      <w:r>
        <w:rPr/>
        <w:t>Технологическая карта</w:t>
      </w:r>
    </w:p>
    <w:p>
      <w:pPr>
        <w:pStyle w:val="style32"/>
      </w:pPr>
      <w:r>
        <w:rPr/>
        <w:t xml:space="preserve"> </w:t>
      </w:r>
      <w:r>
        <w:rPr/>
        <w:t>Тема мастер-класса: «Лиможская финифть».</w:t>
      </w:r>
    </w:p>
    <w:p>
      <w:pPr>
        <w:pStyle w:val="style32"/>
      </w:pPr>
      <w:r>
        <w:rPr/>
        <w:t>Форма проведения учебного занятия: традиционная, с использованием информационных технологий.</w:t>
      </w:r>
    </w:p>
    <w:p>
      <w:pPr>
        <w:pStyle w:val="style32"/>
      </w:pPr>
      <w:r>
        <w:rPr/>
        <w:t xml:space="preserve">Форма организации учебной деятельности: коллективная, индивидуальная, групповая. </w:t>
      </w:r>
    </w:p>
    <w:p>
      <w:pPr>
        <w:pStyle w:val="style32"/>
      </w:pPr>
      <w:r>
        <w:rPr/>
        <w:t xml:space="preserve">Мотивация темы: использование демонстрационного материала, мультимедийной техники, создание проблемной ситуации. </w:t>
      </w:r>
    </w:p>
    <w:p>
      <w:pPr>
        <w:pStyle w:val="style32"/>
      </w:pPr>
      <w:r>
        <w:rPr/>
        <w:t>Продолжительность занятия: 90 минут</w:t>
      </w:r>
    </w:p>
    <w:p>
      <w:pPr>
        <w:pStyle w:val="style32"/>
      </w:pPr>
      <w:r>
        <w:rPr/>
        <w:t>Цель мастер-класса: познакомить с видами эмальерного искусства и технологическими приемами лиможской эмали.</w:t>
      </w:r>
    </w:p>
    <w:p>
      <w:pPr>
        <w:pStyle w:val="style32"/>
      </w:pPr>
      <w:r>
        <w:rPr/>
        <w:t>Задачи:</w:t>
      </w:r>
    </w:p>
    <w:p>
      <w:pPr>
        <w:pStyle w:val="style32"/>
      </w:pPr>
      <w:r>
        <w:rPr/>
        <w:t xml:space="preserve">Дидактические: </w:t>
      </w:r>
    </w:p>
    <w:p>
      <w:pPr>
        <w:pStyle w:val="style32"/>
      </w:pPr>
      <w:r>
        <w:rPr/>
        <w:t xml:space="preserve"> </w:t>
      </w:r>
      <w:r>
        <w:rPr/>
        <w:t>обучить приемам лиможской эмали.</w:t>
      </w:r>
    </w:p>
    <w:p>
      <w:pPr>
        <w:pStyle w:val="style32"/>
      </w:pPr>
      <w:r>
        <w:rPr/>
        <w:t xml:space="preserve">Воспитательные: </w:t>
      </w:r>
    </w:p>
    <w:p>
      <w:pPr>
        <w:pStyle w:val="style32"/>
      </w:pPr>
      <w:r>
        <w:rPr/>
        <w:t>воспитывать художественный вкус и профессиональное отношение к работе;</w:t>
      </w:r>
    </w:p>
    <w:p>
      <w:pPr>
        <w:pStyle w:val="style32"/>
      </w:pPr>
      <w:r>
        <w:rPr/>
        <w:t>способствовать расширению кругозора, любознательности.</w:t>
      </w:r>
    </w:p>
    <w:p>
      <w:pPr>
        <w:pStyle w:val="style32"/>
      </w:pPr>
      <w:r>
        <w:rPr/>
        <w:t xml:space="preserve">Развивающие: </w:t>
        <w:tab/>
      </w:r>
    </w:p>
    <w:p>
      <w:pPr>
        <w:pStyle w:val="style32"/>
      </w:pPr>
      <w:r>
        <w:rPr/>
        <w:t>способствовать развитию образного мышления и творческих способностей;</w:t>
      </w:r>
    </w:p>
    <w:p>
      <w:pPr>
        <w:pStyle w:val="style32"/>
      </w:pPr>
      <w:r>
        <w:rPr/>
        <w:t>формировать умение эффективно планировать свое рабочее время.</w:t>
      </w:r>
    </w:p>
    <w:p>
      <w:pPr>
        <w:pStyle w:val="style32"/>
      </w:pPr>
      <w:r>
        <w:rPr/>
        <w:t xml:space="preserve">Предполагаемый результат: </w:t>
      </w:r>
    </w:p>
    <w:p>
      <w:pPr>
        <w:pStyle w:val="style32"/>
      </w:pPr>
      <w:r>
        <w:rPr/>
        <w:t>развитие компетенции умения решать проблемы и принимать решения в нестандартных ситуациях;</w:t>
      </w:r>
    </w:p>
    <w:p>
      <w:pPr>
        <w:pStyle w:val="style32"/>
      </w:pPr>
      <w:r>
        <w:rPr/>
        <w:t>развитие компетенции осуществления поиска, анализа и оценки информации, необходимой для постановки и решения профессиональных задач, профессионального и личностного развития;</w:t>
      </w:r>
    </w:p>
    <w:p>
      <w:pPr>
        <w:pStyle w:val="style32"/>
      </w:pPr>
      <w:r>
        <w:rPr/>
        <w:t>развитие специально-професиональной компетенции: освоение умений выполнять технологические приемы эмалирования.</w:t>
      </w:r>
    </w:p>
    <w:p>
      <w:pPr>
        <w:pStyle w:val="style32"/>
      </w:pPr>
      <w:r>
        <w:rPr/>
        <w:tab/>
        <w:tab/>
        <w:tab/>
        <w:t xml:space="preserve"> </w:t>
      </w:r>
    </w:p>
    <w:p>
      <w:pPr>
        <w:pStyle w:val="style32"/>
      </w:pPr>
      <w:r>
        <w:rPr/>
        <w:t>Учебное оборудование:</w:t>
      </w:r>
    </w:p>
    <w:p>
      <w:pPr>
        <w:pStyle w:val="style32"/>
      </w:pPr>
      <w:r>
        <w:rPr/>
        <w:t>для преподавателя:</w:t>
      </w:r>
    </w:p>
    <w:p>
      <w:pPr>
        <w:pStyle w:val="style32"/>
      </w:pPr>
      <w:r>
        <w:rPr/>
        <w:t>- мультимедийная техника, веб-камера;</w:t>
      </w:r>
    </w:p>
    <w:p>
      <w:pPr>
        <w:pStyle w:val="style32"/>
      </w:pPr>
      <w:r>
        <w:rPr/>
        <w:t>- технологическая карта, конспект учебного занятия;</w:t>
      </w:r>
    </w:p>
    <w:p>
      <w:pPr>
        <w:pStyle w:val="style32"/>
      </w:pPr>
      <w:r>
        <w:rPr/>
        <w:t>- музыка;</w:t>
      </w:r>
    </w:p>
    <w:p>
      <w:pPr>
        <w:pStyle w:val="style32"/>
      </w:pPr>
      <w:r>
        <w:rPr/>
        <w:t>- муфельная печь;</w:t>
      </w:r>
    </w:p>
    <w:p>
      <w:pPr>
        <w:pStyle w:val="style32"/>
      </w:pPr>
      <w:r>
        <w:rPr/>
        <w:t>- эмаль, кисть, подложка, емкость с водой, подвеска, зубочистка, пипетка, указка, изделия, выполненные в различных технологиях.</w:t>
      </w:r>
    </w:p>
    <w:p>
      <w:pPr>
        <w:pStyle w:val="style32"/>
      </w:pPr>
      <w:r>
        <w:rPr/>
        <w:t xml:space="preserve">Для участника: эмаль, подложка, кисть (синтетика) №1, емкость с водой, пипетка, зубочистка, салфетки, шнур для подвески, бумага для эскизов, карандаш. </w:t>
      </w:r>
    </w:p>
    <w:p>
      <w:pPr>
        <w:pStyle w:val="style33"/>
        <w:jc w:val="center"/>
      </w:pPr>
      <w:r>
        <w:rPr/>
        <w:t>Хронокарта мастер-класса</w:t>
      </w:r>
    </w:p>
    <w:p>
      <w:pPr>
        <w:pStyle w:val="style32"/>
      </w:pPr>
      <w:r>
        <w:rPr>
          <w:lang w:val="en-US"/>
        </w:rPr>
        <w:t>I</w:t>
      </w:r>
      <w:r>
        <w:rPr/>
        <w:t>. Организационный момент – 1 мин.</w:t>
      </w:r>
    </w:p>
    <w:p>
      <w:pPr>
        <w:pStyle w:val="style32"/>
      </w:pPr>
      <w:r>
        <w:rPr/>
        <w:t xml:space="preserve">Приветствие участников и гостей </w:t>
      </w:r>
    </w:p>
    <w:p>
      <w:pPr>
        <w:pStyle w:val="style32"/>
      </w:pPr>
      <w:r>
        <w:rPr>
          <w:lang w:val="en-US"/>
        </w:rPr>
        <w:t>II</w:t>
      </w:r>
      <w:r>
        <w:rPr/>
        <w:t>. Основной этап – 80мин.</w:t>
      </w:r>
    </w:p>
    <w:p>
      <w:pPr>
        <w:pStyle w:val="style32"/>
      </w:pPr>
      <w:r>
        <w:rPr/>
        <w:t xml:space="preserve"> </w:t>
      </w:r>
      <w:r>
        <w:rPr/>
        <w:t>1. Введение в тему 4мин.</w:t>
      </w:r>
    </w:p>
    <w:p>
      <w:pPr>
        <w:pStyle w:val="style32"/>
      </w:pPr>
      <w:r>
        <w:rPr/>
        <w:t xml:space="preserve">- проверка знаний </w:t>
      </w:r>
    </w:p>
    <w:p>
      <w:pPr>
        <w:pStyle w:val="style32"/>
      </w:pPr>
      <w:r>
        <w:rPr/>
        <w:t xml:space="preserve">- подготовка к активному и сознательному усвоению нового материала </w:t>
      </w:r>
    </w:p>
    <w:p>
      <w:pPr>
        <w:pStyle w:val="style32"/>
      </w:pPr>
      <w:r>
        <w:rPr/>
        <w:t xml:space="preserve">- постановка целей </w:t>
      </w:r>
    </w:p>
    <w:p>
      <w:pPr>
        <w:pStyle w:val="style32"/>
      </w:pPr>
      <w:r>
        <w:rPr/>
        <w:t>2. Изложение нового материала – 21мин.</w:t>
      </w:r>
    </w:p>
    <w:p>
      <w:pPr>
        <w:pStyle w:val="style32"/>
      </w:pPr>
      <w:r>
        <w:rPr/>
        <w:tab/>
        <w:t>- изложение нового материала – 8мин</w:t>
      </w:r>
    </w:p>
    <w:p>
      <w:pPr>
        <w:pStyle w:val="style32"/>
      </w:pPr>
      <w:r>
        <w:rPr/>
        <w:t>- проверка уровня усвоения новой темы - 3 мин</w:t>
      </w:r>
    </w:p>
    <w:p>
      <w:pPr>
        <w:pStyle w:val="style32"/>
      </w:pPr>
      <w:r>
        <w:rPr/>
        <w:t xml:space="preserve">- продолжение изложения нового материала -10 мин </w:t>
      </w:r>
    </w:p>
    <w:p>
      <w:pPr>
        <w:pStyle w:val="style32"/>
      </w:pPr>
      <w:r>
        <w:rPr/>
        <w:t xml:space="preserve">3. Практическая работа – 55 мин </w:t>
      </w:r>
    </w:p>
    <w:p>
      <w:pPr>
        <w:pStyle w:val="style32"/>
      </w:pPr>
      <w:r>
        <w:rPr/>
        <w:t>- упражнение - 5мин</w:t>
      </w:r>
    </w:p>
    <w:p>
      <w:pPr>
        <w:pStyle w:val="style32"/>
      </w:pPr>
      <w:r>
        <w:rPr/>
        <w:t>- эскизирование - 8мин</w:t>
      </w:r>
    </w:p>
    <w:p>
      <w:pPr>
        <w:pStyle w:val="style32"/>
      </w:pPr>
      <w:r>
        <w:rPr/>
        <w:t>- выполнение в материале -35 мин</w:t>
      </w:r>
    </w:p>
    <w:p>
      <w:pPr>
        <w:pStyle w:val="style32"/>
      </w:pPr>
      <w:r>
        <w:rPr/>
        <w:t>- работа в группах – 7мин</w:t>
      </w:r>
    </w:p>
    <w:p>
      <w:pPr>
        <w:pStyle w:val="style32"/>
      </w:pPr>
      <w:r>
        <w:rPr>
          <w:lang w:val="en-US"/>
        </w:rPr>
        <w:t>III</w:t>
      </w:r>
      <w:r>
        <w:rPr/>
        <w:t>.Заключительный этап - 9 мин.</w:t>
      </w:r>
    </w:p>
    <w:p>
      <w:pPr>
        <w:pStyle w:val="style32"/>
      </w:pPr>
      <w:r>
        <w:rPr/>
        <w:t xml:space="preserve">- подведение итогов занятия </w:t>
      </w:r>
    </w:p>
    <w:p>
      <w:pPr>
        <w:sectPr>
          <w:type w:val="nextPage"/>
          <w:pgSz w:h="16838" w:w="11906"/>
          <w:pgMar w:bottom="1134" w:footer="0" w:gutter="0" w:header="0" w:left="1701" w:right="850" w:top="1134"/>
          <w:pgNumType w:fmt="decimal"/>
          <w:formProt w:val="false"/>
          <w:textDirection w:val="lrTb"/>
          <w:docGrid w:charSpace="0" w:linePitch="360" w:type="default"/>
        </w:sectPr>
        <w:pStyle w:val="style32"/>
      </w:pPr>
      <w:r>
        <w:rPr/>
        <w:t xml:space="preserve">- рефлексия </w:t>
      </w:r>
    </w:p>
    <w:p>
      <w:pPr>
        <w:pStyle w:val="style33"/>
        <w:jc w:val="center"/>
      </w:pPr>
      <w:r>
        <w:rPr/>
        <w:t>Технологическая карта мастер-класса</w:t>
      </w:r>
    </w:p>
    <w:p>
      <w:pPr>
        <w:pStyle w:val="style0"/>
        <w:jc w:val="both"/>
      </w:pPr>
      <w:r>
        <w:rPr>
          <w:b/>
        </w:rPr>
      </w:r>
    </w:p>
    <w:tbl>
      <w:tblPr>
        <w:jc w:val="left"/>
        <w:tblInd w:type="dxa" w:w="-113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534"/>
        <w:gridCol w:w="1417"/>
        <w:gridCol w:w="992"/>
        <w:gridCol w:w="1701"/>
        <w:gridCol w:w="1843"/>
        <w:gridCol w:w="1701"/>
        <w:gridCol w:w="1569"/>
      </w:tblGrid>
      <w:tr>
        <w:trPr>
          <w:cantSplit w:val="false"/>
        </w:trPr>
        <w:tc>
          <w:tcPr>
            <w:tcW w:type="dxa" w:w="53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567" w:left="0" w:right="0"/>
              <w:contextualSpacing w:val="false"/>
            </w:pPr>
            <w:r>
              <w:rPr/>
              <w:t>№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3" w:left="0" w:right="0"/>
              <w:contextualSpacing w:val="false"/>
            </w:pPr>
            <w:r>
              <w:rPr/>
              <w:t>Этапы мастер-класса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Время</w:t>
            </w:r>
          </w:p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 xml:space="preserve"> </w:t>
            </w:r>
            <w:r>
              <w:rPr/>
              <w:t xml:space="preserve">мин 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Задачи, решаемые на каждом этапе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hanging="0" w:left="0" w:right="0"/>
              <w:contextualSpacing w:val="false"/>
            </w:pPr>
            <w:r>
              <w:rPr/>
              <w:t>Содержание этапа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 xml:space="preserve">Формы, методы, приемы обучения </w:t>
            </w:r>
          </w:p>
        </w:tc>
        <w:tc>
          <w:tcPr>
            <w:tcW w:type="dxa" w:w="15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Средства обучения</w:t>
            </w:r>
          </w:p>
        </w:tc>
      </w:tr>
      <w:tr>
        <w:trPr>
          <w:cantSplit w:val="false"/>
        </w:trPr>
        <w:tc>
          <w:tcPr>
            <w:tcW w:type="dxa" w:w="53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567" w:left="0" w:right="0"/>
              <w:contextualSpacing w:val="false"/>
            </w:pPr>
            <w:r>
              <w:rPr>
                <w:lang w:val="en-US"/>
              </w:rPr>
              <w:t>I</w:t>
            </w:r>
            <w:r>
              <w:rPr/>
              <w:t xml:space="preserve"> 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3" w:left="0" w:right="0"/>
              <w:contextualSpacing w:val="false"/>
            </w:pPr>
            <w:r>
              <w:rPr/>
              <w:t xml:space="preserve">Организационный момент 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 xml:space="preserve">1 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Подготовка к совместной деятельности.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hanging="0" w:left="0" w:right="0"/>
              <w:contextualSpacing w:val="false"/>
            </w:pPr>
            <w:r>
              <w:rPr/>
              <w:t>Приветствие, знакомство с участниками.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napToGrid w:val="false"/>
              <w:spacing w:after="60" w:before="60"/>
              <w:ind w:firstLine="34" w:left="0" w:right="0"/>
              <w:contextualSpacing w:val="false"/>
            </w:pPr>
            <w:r>
              <w:rPr/>
            </w:r>
          </w:p>
        </w:tc>
        <w:tc>
          <w:tcPr>
            <w:tcW w:type="dxa" w:w="15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 xml:space="preserve">Презентация </w:t>
            </w:r>
          </w:p>
        </w:tc>
      </w:tr>
      <w:tr>
        <w:trPr>
          <w:cantSplit w:val="false"/>
        </w:trPr>
        <w:tc>
          <w:tcPr>
            <w:tcW w:type="dxa" w:w="53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567" w:left="0" w:right="0"/>
              <w:contextualSpacing w:val="false"/>
            </w:pPr>
            <w:r>
              <w:rPr/>
              <w:t>II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3" w:left="0" w:right="0"/>
              <w:contextualSpacing w:val="false"/>
            </w:pPr>
            <w:r>
              <w:rPr/>
              <w:t>Основной этап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80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napToGrid w:val="false"/>
              <w:spacing w:after="60" w:before="60"/>
              <w:ind w:firstLine="34" w:left="0" w:right="0"/>
              <w:contextualSpacing w:val="false"/>
            </w:pPr>
            <w:r>
              <w:rPr/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napToGrid w:val="false"/>
              <w:spacing w:after="60" w:before="60"/>
              <w:ind w:hanging="0" w:left="0" w:right="0"/>
              <w:contextualSpacing w:val="false"/>
            </w:pPr>
            <w:r>
              <w:rPr/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napToGrid w:val="false"/>
              <w:spacing w:after="60" w:before="60"/>
              <w:ind w:firstLine="34" w:left="0" w:right="0"/>
              <w:contextualSpacing w:val="false"/>
            </w:pPr>
            <w:r>
              <w:rPr/>
            </w:r>
          </w:p>
        </w:tc>
        <w:tc>
          <w:tcPr>
            <w:tcW w:type="dxa" w:w="15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napToGrid w:val="false"/>
              <w:spacing w:after="60" w:before="60"/>
              <w:ind w:firstLine="34" w:left="0" w:right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3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567" w:left="0" w:right="0"/>
              <w:contextualSpacing w:val="false"/>
            </w:pPr>
            <w:r>
              <w:rPr/>
              <w:t xml:space="preserve"> </w:t>
            </w:r>
            <w:r>
              <w:rPr/>
              <w:t xml:space="preserve">1 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3" w:left="0" w:right="0"/>
              <w:contextualSpacing w:val="false"/>
            </w:pPr>
            <w:r>
              <w:rPr/>
              <w:t>Введение в тему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4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 xml:space="preserve">Концентрация внимания. Мотивация к дальнейшей деятельности. 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hanging="0" w:left="0" w:right="0"/>
              <w:contextualSpacing w:val="false"/>
            </w:pPr>
            <w:r>
              <w:rPr/>
              <w:t xml:space="preserve">Проверка знаний. </w:t>
            </w:r>
          </w:p>
          <w:p>
            <w:pPr>
              <w:pStyle w:val="style32"/>
              <w:ind w:hanging="0" w:left="0" w:right="0"/>
            </w:pPr>
            <w:r>
              <w:rPr/>
              <w:t xml:space="preserve">Подготовка к усвоению материала. Создание проблемной ситуации. </w:t>
            </w:r>
          </w:p>
          <w:p>
            <w:pPr>
              <w:pStyle w:val="style32"/>
              <w:spacing w:after="60" w:before="60"/>
              <w:ind w:hanging="0" w:left="0" w:right="0"/>
              <w:contextualSpacing w:val="false"/>
            </w:pPr>
            <w:r>
              <w:rPr/>
              <w:t>Постановка целей.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Фронтальная.</w:t>
            </w:r>
          </w:p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Создание проблемной ситуации, словесный, наглядный.</w:t>
            </w:r>
          </w:p>
        </w:tc>
        <w:tc>
          <w:tcPr>
            <w:tcW w:type="dxa" w:w="15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 xml:space="preserve">Презентация </w:t>
            </w:r>
          </w:p>
        </w:tc>
      </w:tr>
      <w:tr>
        <w:trPr>
          <w:cantSplit w:val="false"/>
        </w:trPr>
        <w:tc>
          <w:tcPr>
            <w:tcW w:type="dxa" w:w="53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567" w:left="0" w:right="0"/>
              <w:contextualSpacing w:val="false"/>
            </w:pPr>
            <w:r>
              <w:rPr/>
              <w:t>2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3" w:left="0" w:right="0"/>
              <w:contextualSpacing w:val="false"/>
            </w:pPr>
            <w:r>
              <w:rPr/>
              <w:t>Изложение нового материала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21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napToGrid w:val="false"/>
              <w:spacing w:after="60" w:before="60"/>
              <w:ind w:firstLine="34" w:left="0" w:right="0"/>
              <w:contextualSpacing w:val="false"/>
            </w:pPr>
            <w:r>
              <w:rPr/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napToGrid w:val="false"/>
              <w:spacing w:after="60" w:before="60"/>
              <w:ind w:hanging="0" w:left="0" w:right="0"/>
              <w:contextualSpacing w:val="false"/>
            </w:pPr>
            <w:r>
              <w:rPr/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napToGrid w:val="false"/>
              <w:spacing w:after="60" w:before="60"/>
              <w:ind w:firstLine="34" w:left="0" w:right="0"/>
              <w:contextualSpacing w:val="false"/>
            </w:pPr>
            <w:r>
              <w:rPr/>
            </w:r>
          </w:p>
        </w:tc>
        <w:tc>
          <w:tcPr>
            <w:tcW w:type="dxa" w:w="15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napToGrid w:val="false"/>
              <w:spacing w:after="60" w:before="60"/>
              <w:ind w:firstLine="34" w:left="0" w:right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3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napToGrid w:val="false"/>
              <w:spacing w:after="60" w:before="60"/>
              <w:contextualSpacing w:val="false"/>
            </w:pPr>
            <w:r>
              <w:rPr/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3" w:left="0" w:right="0"/>
              <w:contextualSpacing w:val="false"/>
            </w:pPr>
            <w:r>
              <w:rPr/>
              <w:t>Изложение нового материала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8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Получение новых знаний, формирование новых понятий.</w:t>
            </w:r>
          </w:p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hanging="0" w:left="0" w:right="0"/>
              <w:contextualSpacing w:val="false"/>
            </w:pPr>
            <w:r>
              <w:rPr/>
              <w:t>Ознакомление с процессом эмалирования. Определение особенностей эмальерных технологий.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Индивидуальная.</w:t>
            </w:r>
          </w:p>
          <w:p>
            <w:pPr>
              <w:pStyle w:val="style32"/>
              <w:ind w:firstLine="34" w:left="0" w:right="0"/>
            </w:pPr>
            <w:r>
              <w:rPr/>
              <w:t>Исследовательский, наглядный,</w:t>
            </w:r>
          </w:p>
          <w:p>
            <w:pPr>
              <w:pStyle w:val="style32"/>
              <w:ind w:firstLine="34" w:left="0" w:right="0"/>
            </w:pPr>
            <w:r>
              <w:rPr/>
              <w:t>словесный.</w:t>
            </w:r>
          </w:p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</w:r>
          </w:p>
        </w:tc>
        <w:tc>
          <w:tcPr>
            <w:tcW w:type="dxa" w:w="15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 xml:space="preserve">Презентация </w:t>
            </w:r>
          </w:p>
        </w:tc>
      </w:tr>
      <w:tr>
        <w:trPr>
          <w:cantSplit w:val="false"/>
        </w:trPr>
        <w:tc>
          <w:tcPr>
            <w:tcW w:type="dxa" w:w="53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napToGrid w:val="false"/>
              <w:spacing w:after="60" w:before="60"/>
              <w:contextualSpacing w:val="false"/>
            </w:pPr>
            <w:r>
              <w:rPr/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3" w:left="0" w:right="0"/>
              <w:contextualSpacing w:val="false"/>
            </w:pPr>
            <w:r>
              <w:rPr/>
              <w:t>Проверка уровня усвоения новой темы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 xml:space="preserve"> </w:t>
            </w:r>
            <w:r>
              <w:rPr/>
              <w:t>3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Систематизация полученных знаний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hanging="0" w:left="0" w:right="0"/>
              <w:contextualSpacing w:val="false"/>
            </w:pPr>
            <w:r>
              <w:rPr/>
              <w:t>Работа со слайдами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 xml:space="preserve">Фронтальная. </w:t>
            </w:r>
          </w:p>
          <w:p>
            <w:pPr>
              <w:pStyle w:val="style32"/>
              <w:ind w:firstLine="34" w:left="0" w:right="0"/>
            </w:pPr>
            <w:r>
              <w:rPr/>
              <w:t>Словесный, наглядный.</w:t>
            </w:r>
          </w:p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 xml:space="preserve"> </w:t>
            </w:r>
          </w:p>
        </w:tc>
        <w:tc>
          <w:tcPr>
            <w:tcW w:type="dxa" w:w="15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 xml:space="preserve">Презентация </w:t>
            </w:r>
          </w:p>
        </w:tc>
      </w:tr>
      <w:tr>
        <w:trPr>
          <w:cantSplit w:val="false"/>
        </w:trPr>
        <w:tc>
          <w:tcPr>
            <w:tcW w:type="dxa" w:w="53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napToGrid w:val="false"/>
              <w:spacing w:after="60" w:before="60"/>
              <w:contextualSpacing w:val="false"/>
            </w:pPr>
            <w:r>
              <w:rPr/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3" w:left="0" w:right="0"/>
              <w:contextualSpacing w:val="false"/>
            </w:pPr>
            <w:r>
              <w:rPr/>
              <w:t>Продолжение изложения нового материала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 xml:space="preserve"> </w:t>
            </w:r>
            <w:r>
              <w:rPr/>
              <w:t>10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 xml:space="preserve"> </w:t>
            </w:r>
            <w:r>
              <w:rPr/>
              <w:t>Получение новых знаний.</w:t>
            </w:r>
          </w:p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hanging="0" w:left="0" w:right="0"/>
              <w:contextualSpacing w:val="false"/>
            </w:pPr>
            <w:r>
              <w:rPr/>
              <w:t>Ознакомление с технологией лиможской финифти.</w:t>
            </w:r>
          </w:p>
          <w:p>
            <w:pPr>
              <w:pStyle w:val="style32"/>
              <w:spacing w:after="60" w:before="60"/>
              <w:ind w:hanging="0" w:left="0" w:right="0"/>
              <w:contextualSpacing w:val="false"/>
            </w:pPr>
            <w:r>
              <w:rPr/>
              <w:t>Показ приемов.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Индивидуальная.</w:t>
            </w:r>
          </w:p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Наглядный словесный, показ с объяснением.</w:t>
            </w:r>
          </w:p>
        </w:tc>
        <w:tc>
          <w:tcPr>
            <w:tcW w:type="dxa" w:w="15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 xml:space="preserve">Презентациявеб-камера, материалы и инструменты. </w:t>
            </w:r>
          </w:p>
        </w:tc>
      </w:tr>
      <w:tr>
        <w:trPr>
          <w:cantSplit w:val="false"/>
        </w:trPr>
        <w:tc>
          <w:tcPr>
            <w:tcW w:type="dxa" w:w="53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567" w:left="0" w:right="0"/>
              <w:contextualSpacing w:val="false"/>
            </w:pPr>
            <w:r>
              <w:rPr/>
              <w:t xml:space="preserve">3. 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3" w:left="0" w:right="0"/>
              <w:contextualSpacing w:val="false"/>
            </w:pPr>
            <w:r>
              <w:rPr/>
              <w:t>Практическая работа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55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Активизация образного мышления, использование творческого потенциала.</w:t>
            </w:r>
          </w:p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Применение знаний на практике.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hanging="0" w:left="0" w:right="0"/>
              <w:contextualSpacing w:val="false"/>
            </w:pPr>
            <w:r>
              <w:rPr/>
              <w:t xml:space="preserve"> </w:t>
            </w:r>
            <w:r>
              <w:rPr/>
              <w:t>-Выполнение упражнений на отработку приемов. (5мин)</w:t>
            </w:r>
          </w:p>
          <w:p>
            <w:pPr>
              <w:pStyle w:val="style32"/>
              <w:ind w:hanging="0" w:left="0" w:right="0"/>
            </w:pPr>
            <w:r>
              <w:rPr/>
              <w:t>-Выполнение эскиза.(8мин)</w:t>
            </w:r>
          </w:p>
          <w:p>
            <w:pPr>
              <w:pStyle w:val="style32"/>
              <w:ind w:hanging="0" w:left="0" w:right="0"/>
            </w:pPr>
            <w:r>
              <w:rPr/>
              <w:t>-Выполнение работы в материале с использование приемов лиможской финифти.</w:t>
            </w:r>
          </w:p>
          <w:p>
            <w:pPr>
              <w:pStyle w:val="style32"/>
              <w:ind w:hanging="0" w:left="0" w:right="0"/>
            </w:pPr>
            <w:r>
              <w:rPr/>
              <w:t>(35мин)</w:t>
            </w:r>
          </w:p>
          <w:p>
            <w:pPr>
              <w:pStyle w:val="style32"/>
              <w:ind w:hanging="0" w:left="0" w:right="0"/>
            </w:pPr>
            <w:r>
              <w:rPr/>
              <w:t>-Обжиг изделий педагогом в муфельной печи.</w:t>
            </w:r>
          </w:p>
          <w:p>
            <w:pPr>
              <w:pStyle w:val="style32"/>
              <w:spacing w:after="60" w:before="60"/>
              <w:ind w:hanging="0" w:left="0" w:right="0"/>
              <w:contextualSpacing w:val="false"/>
            </w:pPr>
            <w:r>
              <w:rPr/>
              <w:t>-Работа в группах.(7мин)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Индивидуальная, групповая.</w:t>
            </w:r>
          </w:p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 xml:space="preserve">Практические методы, словесный, работа под руководством педагога. </w:t>
            </w:r>
          </w:p>
        </w:tc>
        <w:tc>
          <w:tcPr>
            <w:tcW w:type="dxa" w:w="15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 xml:space="preserve">Материалы и инструмент на каждого студента. </w:t>
            </w:r>
          </w:p>
          <w:p>
            <w:pPr>
              <w:pStyle w:val="style32"/>
              <w:ind w:firstLine="34" w:left="0" w:right="0"/>
            </w:pPr>
            <w:r>
              <w:rPr/>
              <w:t>Изделия, выполненные в различных технологиях, образцы приемов.</w:t>
            </w:r>
          </w:p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3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contextualSpacing w:val="false"/>
            </w:pPr>
            <w:r>
              <w:rPr>
                <w:lang w:val="en-US"/>
              </w:rPr>
              <w:t>III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3" w:left="0" w:right="0"/>
              <w:contextualSpacing w:val="false"/>
            </w:pPr>
            <w:r>
              <w:rPr/>
              <w:t>Заключительный этап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9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napToGrid w:val="false"/>
              <w:spacing w:after="60" w:before="60"/>
              <w:ind w:firstLine="34" w:left="0" w:right="0"/>
              <w:contextualSpacing w:val="false"/>
            </w:pPr>
            <w:r>
              <w:rPr/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napToGrid w:val="false"/>
              <w:spacing w:after="60" w:before="60"/>
              <w:ind w:hanging="0" w:left="0" w:right="0"/>
              <w:contextualSpacing w:val="false"/>
            </w:pPr>
            <w:r>
              <w:rPr/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napToGrid w:val="false"/>
              <w:spacing w:after="60" w:before="60"/>
              <w:ind w:firstLine="34" w:left="0" w:right="0"/>
              <w:contextualSpacing w:val="false"/>
            </w:pPr>
            <w:r>
              <w:rPr/>
            </w:r>
          </w:p>
        </w:tc>
        <w:tc>
          <w:tcPr>
            <w:tcW w:type="dxa" w:w="15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napToGrid w:val="false"/>
              <w:spacing w:after="60" w:before="60"/>
              <w:ind w:firstLine="34" w:left="0" w:right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3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napToGrid w:val="false"/>
              <w:spacing w:after="60" w:before="60"/>
              <w:contextualSpacing w:val="false"/>
            </w:pPr>
            <w:r>
              <w:rPr/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3" w:left="0" w:right="0"/>
              <w:contextualSpacing w:val="false"/>
            </w:pPr>
            <w:r>
              <w:rPr/>
              <w:t>Подведение итогов занятия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7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 xml:space="preserve">Анализ результатов практической работы и деятельности участников 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hanging="0" w:left="0" w:right="0"/>
              <w:contextualSpacing w:val="false"/>
            </w:pPr>
            <w:r>
              <w:rPr/>
              <w:t>Просмотр и анализ выполненных изделий</w:t>
            </w:r>
          </w:p>
          <w:p>
            <w:pPr>
              <w:pStyle w:val="style32"/>
              <w:ind w:hanging="0" w:left="0" w:right="0"/>
            </w:pPr>
            <w:r>
              <w:rPr/>
              <w:t>Оценивание работ педагогом.</w:t>
            </w:r>
          </w:p>
          <w:p>
            <w:pPr>
              <w:pStyle w:val="style32"/>
              <w:ind w:hanging="0" w:left="0" w:right="0"/>
            </w:pPr>
            <w:r>
              <w:rPr/>
              <w:t>Оформление.</w:t>
            </w:r>
          </w:p>
          <w:p>
            <w:pPr>
              <w:pStyle w:val="style32"/>
              <w:spacing w:after="60" w:before="60"/>
              <w:ind w:hanging="0" w:left="0" w:right="0"/>
              <w:contextualSpacing w:val="false"/>
            </w:pPr>
            <w:r>
              <w:rPr/>
              <w:t>Демонстрация работ.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 xml:space="preserve">Групповая, фронтальная. </w:t>
            </w:r>
          </w:p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Беседа, просмотр, взаимооценивание.</w:t>
            </w:r>
          </w:p>
        </w:tc>
        <w:tc>
          <w:tcPr>
            <w:tcW w:type="dxa" w:w="15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Шнур для подвесок.</w:t>
            </w:r>
          </w:p>
        </w:tc>
      </w:tr>
      <w:tr>
        <w:trPr>
          <w:cantSplit w:val="false"/>
        </w:trPr>
        <w:tc>
          <w:tcPr>
            <w:tcW w:type="dxa" w:w="53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napToGrid w:val="false"/>
              <w:spacing w:after="60" w:before="60"/>
              <w:contextualSpacing w:val="false"/>
            </w:pPr>
            <w:r>
              <w:rPr/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3" w:left="0" w:right="0"/>
              <w:contextualSpacing w:val="false"/>
            </w:pPr>
            <w:r>
              <w:rPr/>
              <w:t>Рефлексия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2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 xml:space="preserve"> </w:t>
            </w:r>
            <w:r>
              <w:rPr/>
              <w:t>Анализ эмоционального состояния участников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hanging="0" w:left="0" w:right="0"/>
              <w:contextualSpacing w:val="false"/>
            </w:pPr>
            <w:r>
              <w:rPr/>
              <w:t>Беседа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>Индивидуальная</w:t>
            </w:r>
          </w:p>
          <w:p>
            <w:pPr>
              <w:pStyle w:val="style32"/>
              <w:ind w:firstLine="34" w:left="0" w:right="0"/>
            </w:pPr>
            <w:r>
              <w:rPr/>
              <w:t>Словесные.</w:t>
            </w:r>
          </w:p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</w:r>
          </w:p>
        </w:tc>
        <w:tc>
          <w:tcPr>
            <w:tcW w:type="dxa" w:w="15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60" w:before="60"/>
              <w:ind w:firstLine="34" w:left="0" w:right="0"/>
              <w:contextualSpacing w:val="false"/>
            </w:pPr>
            <w:r>
              <w:rPr/>
              <w:t xml:space="preserve"> </w:t>
            </w:r>
          </w:p>
        </w:tc>
      </w:tr>
    </w:tbl>
    <w:p>
      <w:pPr>
        <w:pStyle w:val="style27"/>
        <w:ind w:hanging="0" w:left="0" w:right="0"/>
      </w:pPr>
      <w:r>
        <w:rPr>
          <w:b/>
        </w:rPr>
        <w:t xml:space="preserve"> </w:t>
      </w:r>
    </w:p>
    <w:p>
      <w:pPr>
        <w:pStyle w:val="style33"/>
        <w:jc w:val="center"/>
      </w:pPr>
      <w:r>
        <w:rPr/>
        <w:t>Конспект мастер-класса</w:t>
      </w:r>
    </w:p>
    <w:p>
      <w:pPr>
        <w:pStyle w:val="style33"/>
      </w:pPr>
      <w:r>
        <w:rPr>
          <w:lang w:val="en-US"/>
        </w:rPr>
        <w:t>I</w:t>
      </w:r>
      <w:r>
        <w:rPr/>
        <w:t>.Организационный момент (1мин)</w:t>
      </w:r>
    </w:p>
    <w:p>
      <w:pPr>
        <w:pStyle w:val="style32"/>
      </w:pPr>
      <w:r>
        <w:rPr/>
        <w:t xml:space="preserve"> </w:t>
      </w:r>
      <w:r>
        <w:rPr/>
        <w:t xml:space="preserve">Здравствуйте, уважаемые участники, мне очень приятно видеть вас на моем мастер-классе, и тема нашего сегодняшнего занятия «Лиможская финифть» </w:t>
      </w:r>
    </w:p>
    <w:p>
      <w:pPr>
        <w:pStyle w:val="style33"/>
      </w:pPr>
      <w:r>
        <w:rPr>
          <w:lang w:val="en-US"/>
        </w:rPr>
        <w:t>II</w:t>
      </w:r>
      <w:r>
        <w:rPr/>
        <w:t>.Основной этап (80мин)</w:t>
      </w:r>
    </w:p>
    <w:p>
      <w:pPr>
        <w:pStyle w:val="style33"/>
      </w:pPr>
      <w:r>
        <w:rPr/>
        <w:t>Введение в тему (4 мин)</w:t>
      </w:r>
    </w:p>
    <w:p>
      <w:pPr>
        <w:pStyle w:val="style32"/>
      </w:pPr>
      <w:r>
        <w:rPr/>
        <w:t>Проверка знаний студентов.</w:t>
      </w:r>
    </w:p>
    <w:p>
      <w:pPr>
        <w:pStyle w:val="style32"/>
      </w:pPr>
      <w:r>
        <w:rPr/>
        <w:t>- Скажите, пожалуйста, кто из вас знает что такое «финифть»?</w:t>
      </w:r>
    </w:p>
    <w:p>
      <w:pPr>
        <w:pStyle w:val="style32"/>
      </w:pPr>
      <w:r>
        <w:rPr/>
        <w:t xml:space="preserve"> </w:t>
      </w:r>
      <w:r>
        <w:rPr/>
        <w:t xml:space="preserve">В последнее время очень часто приходится сталкиваться с тем, что современное поколение не имеет даже представления об этом уникальном виде декоративно-прикладного искусства. </w:t>
      </w:r>
    </w:p>
    <w:p>
      <w:pPr>
        <w:pStyle w:val="style32"/>
      </w:pPr>
      <w:r>
        <w:rPr/>
        <w:t xml:space="preserve">Подготовка к активному и сознательному усвоению нового материала. </w:t>
      </w:r>
    </w:p>
    <w:p>
      <w:pPr>
        <w:pStyle w:val="style32"/>
      </w:pPr>
      <w:r>
        <w:rPr/>
        <w:t xml:space="preserve">И мне бы хотелось начать наше занятие открытием небольшой выставки финифти - работ студентов художественного колледжа. Обратите внимание, какая разная может быть финифть – нежная и экспрессивная, реалистичная и декоративная, миниатюрная настолько, что сложно поверить в реальность ее выполнения без каких-либо вспомогательных средств. Представленные вам работы выполнены в различных технологиях. Искусство финифти насчитывает свыше 2000 лет и по сегодняшний день развивается и удивляет своей необычностью и широкими возможностями. </w:t>
      </w:r>
    </w:p>
    <w:p>
      <w:pPr>
        <w:pStyle w:val="style32"/>
      </w:pPr>
      <w:r>
        <w:rPr/>
        <w:t>Слово «финифть» имеет два варианта происхождения: 1 – от греческого слова «фингитис»- светлый, блестящий камень; 2 – от византийского глагола «химипет» - плавить. Оба значения достаточно точны, так как словом «финифть» с древности называют эмаль.</w:t>
      </w:r>
    </w:p>
    <w:p>
      <w:pPr>
        <w:pStyle w:val="style32"/>
      </w:pPr>
      <w:r>
        <w:rPr/>
        <w:t xml:space="preserve"> </w:t>
      </w:r>
      <w:r>
        <w:rPr/>
        <w:tab/>
        <w:t>А эмаль - это расплавленная стекловидная масса, окрашенная разноцветными частицами металлов. Перед вами цветные кусочки эмали, рассмотрите их, потрогайте.</w:t>
      </w:r>
    </w:p>
    <w:p>
      <w:pPr>
        <w:pStyle w:val="style32"/>
      </w:pPr>
      <w:r>
        <w:rPr/>
        <w:t xml:space="preserve">Чтобы подготовить изделие к работе, кусочки эмали мелко дробятся, затем перетираются до порошкообразного состояния в керамических ступках. Далее берется металл, чаще всего это медь, но может быть серебро или золото; металлической пластине придается выпуклая форма при помощи закругленного молотка. Затем на металл накладывается или насыпается перетертая эмаль, и вплавляется в специальной муфельной печи при температуре 700-900 градусов, а впоследствии, используя различные технологии, ведется роспись либо специальными красителями, либо цветными эмалями. </w:t>
      </w:r>
    </w:p>
    <w:p>
      <w:pPr>
        <w:pStyle w:val="style32"/>
      </w:pPr>
      <w:r>
        <w:rPr/>
        <w:t xml:space="preserve"> </w:t>
      </w:r>
      <w:r>
        <w:rPr/>
        <w:t xml:space="preserve">Так вот прочное сцепление двух различных материалов – металла и стекла называется процессом эмалирования, а человек, занимающийся этим уникальным видом искусства – эмальер или финифтянщик. </w:t>
      </w:r>
    </w:p>
    <w:p>
      <w:pPr>
        <w:pStyle w:val="style32"/>
      </w:pPr>
      <w:r>
        <w:rPr/>
        <w:tab/>
        <w:t xml:space="preserve">И сегодня наш кабинет превращается в эмальерную мастерскую, а вам я предлагаю испытать себя в роли художников-эмальеров. У нас с вами есть муфельная печь, кисть, подготовлена эмаль, то есть все необходимые материалы и инструменты эмальера. И мы сегодня с вами выполним женское украшение – подвеску в оригинальной эмальерной технологии. </w:t>
      </w:r>
    </w:p>
    <w:p>
      <w:pPr>
        <w:pStyle w:val="style33"/>
      </w:pPr>
      <w:r>
        <w:rPr/>
        <w:t>Постановка целей, задач.</w:t>
      </w:r>
    </w:p>
    <w:p>
      <w:pPr>
        <w:pStyle w:val="style32"/>
      </w:pPr>
      <w:r>
        <w:rPr/>
        <w:t xml:space="preserve"> </w:t>
      </w:r>
      <w:r>
        <w:rPr/>
        <w:t>Подумаете, пожалуйста, а что необходимо вам для того, чтобы выполнить работу прямо сейчас?</w:t>
      </w:r>
    </w:p>
    <w:p>
      <w:pPr>
        <w:pStyle w:val="style32"/>
      </w:pPr>
      <w:r>
        <w:rPr/>
        <w:t xml:space="preserve">Таким образом, цель нашего занятия: познакомиться с видами эмальерного искусства и отработать одну из технологии эмалирования, выполнив с ее помощью творческую работу. </w:t>
      </w:r>
    </w:p>
    <w:p>
      <w:pPr>
        <w:pStyle w:val="style33"/>
      </w:pPr>
      <w:r>
        <w:rPr/>
        <w:t>Изложение нового материала. (21мин)</w:t>
      </w:r>
    </w:p>
    <w:p>
      <w:pPr>
        <w:pStyle w:val="style33"/>
      </w:pPr>
      <w:r>
        <w:rPr/>
        <w:tab/>
        <w:t>8мин</w:t>
      </w:r>
    </w:p>
    <w:p>
      <w:pPr>
        <w:pStyle w:val="style32"/>
      </w:pPr>
      <w:r>
        <w:rPr/>
        <w:t>Технология эмалирования делится на несколько видов, каждый из которых по-своему интересен.</w:t>
      </w:r>
    </w:p>
    <w:p>
      <w:pPr>
        <w:pStyle w:val="style32"/>
      </w:pPr>
      <w:r>
        <w:rPr/>
        <w:tab/>
        <w:t>Перед вами три растительных композиции, выполненных в разных эмальерных технологиях. Посмотрите внимательно и определите особенности каждой работы – отличие одной от другой. (Показ 3 работ: роспись по эмали, перегородчатая эмаль, эмалевая живопись)</w:t>
      </w:r>
    </w:p>
    <w:p>
      <w:pPr>
        <w:pStyle w:val="style32"/>
      </w:pPr>
      <w:r>
        <w:rPr/>
        <w:tab/>
        <w:t xml:space="preserve">Первая работа, которую отличает тонкое письмо, четкие линии, детальная проработка рисунка, выполнена в технике росписи по эмали. На металл нанесли белую грунтовочную эмаль, вплавили в печи, затем нанесли рисунок специальными красителями и снова вплавили в печи при более низкой температуре. Краски вплавляются в эмаль, словно погружаясь в нее, и поверхность изделия становится вновь гладкой, глянцевой. Предусматривает до 7-10 прописок и обжигов. Работы, выполненные в технике росписи по эмали очень сложны. Художнику должен знать температурный режим красок, их совместимость, уметь подготовить тончайшие кисти. </w:t>
        <w:tab/>
        <w:t xml:space="preserve"> </w:t>
      </w:r>
    </w:p>
    <w:p>
      <w:pPr>
        <w:pStyle w:val="style32"/>
      </w:pPr>
      <w:r>
        <w:rPr/>
        <w:tab/>
        <w:t>Следующая работа имеет четкий контур по всему рисунку, более декоративное решение композиции. Техника, в которой выполнено это изделие, называется перегородчатая эмаль. Называется она так потому, что на металл по предварительно прочерченному рисунку наклеивается или напаивается проволока, образуя перегородки, а в образовавшиеся между этими перегородками ячейки закладывается цветная, тонко растертая эмаль и вплавляется в печи до появления глянца. Только обладая достаточным опытом и знаниями всех технологических тонкостей, эмальер сможет выполнить подобное изделие.</w:t>
      </w:r>
    </w:p>
    <w:p>
      <w:pPr>
        <w:pStyle w:val="style32"/>
      </w:pPr>
      <w:r>
        <w:rPr/>
        <w:tab/>
        <w:t>И третье изображение, отличающееся сочным, насыщенным цветом, но не имеющим четкого контура и ясных границ, выполнено в технике эмалевой живописи. В данном случае рисунок наносится прямо эмалью, то есть тонко растертой стекловидной массой без перегородок. Наносится она либо сразу на металл, либо на загрунтованную пластину.</w:t>
        <w:tab/>
        <w:t xml:space="preserve"> Эмали, нанесенные одна рядом с другой, сплавляясь между собой в печи, дают неожиданные эффекты. Художнику даже иногда бывает сложно предугадать результат, так как огонь вносит свои коррективы. Сложнейшие работы требуют от эмальера глубоких знаний о каждой эмали, так как они имеют разный состав и температуру плавления. </w:t>
      </w:r>
    </w:p>
    <w:p>
      <w:pPr>
        <w:pStyle w:val="style33"/>
      </w:pPr>
      <w:r>
        <w:rPr/>
        <w:t>Первичная проверка понимания нового материала.(3мин)</w:t>
      </w:r>
    </w:p>
    <w:p>
      <w:pPr>
        <w:pStyle w:val="style32"/>
      </w:pPr>
      <w:r>
        <w:rPr/>
        <w:tab/>
        <w:t xml:space="preserve">Сейчас я представлю вам ряд работ, а вы мне ответите, при помощи какой технологии они выполнены. (Показ работ) </w:t>
      </w:r>
    </w:p>
    <w:p>
      <w:pPr>
        <w:pStyle w:val="style33"/>
      </w:pPr>
      <w:r>
        <w:rPr/>
        <w:t>Продолжение изложения нового материала.(10мин)</w:t>
      </w:r>
    </w:p>
    <w:p>
      <w:pPr>
        <w:pStyle w:val="style32"/>
      </w:pPr>
      <w:r>
        <w:rPr/>
        <w:t xml:space="preserve"> </w:t>
      </w:r>
      <w:r>
        <w:rPr/>
        <w:t xml:space="preserve">Применение этих технологий требует от художника предельной точности и навыков работы с материалом. Пока у вас этих навыков нет, а я не сомневаюсь, что они обязательно появятся, хотелось бы обратить ваше внимание, как начинающих эмальеров, на работы, выполненные в технике эмалевой живописи, самым ярким примером которой является живопись, выполненная в одном цвете, и называется она Лиможская финифть. Названием «Лиможская» обозначают способы эмалирования, которые начали применяться еще в 15-17 веке во французском городе Лиможе. </w:t>
      </w:r>
    </w:p>
    <w:p>
      <w:pPr>
        <w:pStyle w:val="style32"/>
      </w:pPr>
      <w:r>
        <w:rPr/>
        <w:t xml:space="preserve">Перед вами работы лиможских мастеров 16 века. </w:t>
      </w:r>
    </w:p>
    <w:p>
      <w:pPr>
        <w:pStyle w:val="style32"/>
      </w:pPr>
      <w:r>
        <w:rPr/>
        <w:t xml:space="preserve">Основу, чаще всего медную, сначала полностью покрывают черной, темно-синей, или коричневой эмалью, затем на нее наносят изображение белой эмалью и обжигают в печи. При нанесении тонкого слоя эмали темный фон просвечивает через него, образуя серые тона, а при достаточно толстом слое образуется чистый белый цвет. Варьируя толщину слоя, можно получить широкую гамму оттенков между белым и черным. Каждый слой эмали закрепляется обжигом в муфельной печи. Так же представлены работы современных мастеров и украшения, выполненные в технологии лиможской эмали студентами художественного колледжа. Не смотря на то, что работы выполнены просто белым по черному, он тоже красивы, притягательны и могут быть достаточно сложны в исполнении. </w:t>
      </w:r>
    </w:p>
    <w:p>
      <w:pPr>
        <w:pStyle w:val="style32"/>
      </w:pPr>
      <w:r>
        <w:rPr/>
        <w:t>Сейчас я предлагаю посмотреть вам приемы лиможской эмали.</w:t>
      </w:r>
    </w:p>
    <w:p>
      <w:pPr>
        <w:pStyle w:val="style32"/>
      </w:pPr>
      <w:r>
        <w:rPr/>
        <w:t>(Показ приемов при помощи веб-камеры)</w:t>
      </w:r>
    </w:p>
    <w:p>
      <w:pPr>
        <w:pStyle w:val="style32"/>
      </w:pPr>
      <w:r>
        <w:rPr/>
        <w:t>Данную технологию можно освоить, имея в наличии необходимые материалы эмальера – кисть, эмаль, муфельную печь, а также терпение и желание создавать красивое. Все это у нас с вами есть. А основу украшения уже подготовлена. И мы с вами приступаем к практической работе.</w:t>
      </w:r>
    </w:p>
    <w:p>
      <w:pPr>
        <w:pStyle w:val="style33"/>
      </w:pPr>
      <w:r>
        <w:rPr/>
        <w:t>3. Практическая работа 55 мин</w:t>
      </w:r>
    </w:p>
    <w:p>
      <w:pPr>
        <w:pStyle w:val="style33"/>
      </w:pPr>
      <w:r>
        <w:rPr/>
        <w:t xml:space="preserve"> </w:t>
      </w:r>
      <w:r>
        <w:rPr/>
        <w:t>Упражнение.(5 мин)</w:t>
      </w:r>
    </w:p>
    <w:p>
      <w:pPr>
        <w:pStyle w:val="style32"/>
      </w:pPr>
      <w:r>
        <w:rPr/>
        <w:t xml:space="preserve">Начнем мы с вами с упражнения. Это необходимо для того, чтобы вы почувствовали материал, оценили свои возможности и возможности технологии. </w:t>
      </w:r>
    </w:p>
    <w:p>
      <w:pPr>
        <w:pStyle w:val="style32"/>
      </w:pPr>
      <w:r>
        <w:rPr/>
        <w:t>Приготовьте все материалы к работе, разложите в удобном порядке. Попробуйте выложить эмалью несколько точек в ряд, затем соединить их в прямую линию, волнистую, добавить эмали и выложить пятно какой-либо формы, положить эмаль более объемно, прочертить рисунок в эмали. Помните, линия должна быть ровной, силуэт читаемым, без лишних вкраплений эмали.</w:t>
      </w:r>
    </w:p>
    <w:p>
      <w:pPr>
        <w:pStyle w:val="style33"/>
      </w:pPr>
      <w:r>
        <w:rPr/>
        <w:tab/>
        <w:t>Выполнение упражнений участниками.</w:t>
      </w:r>
    </w:p>
    <w:p>
      <w:pPr>
        <w:pStyle w:val="style33"/>
      </w:pPr>
      <w:r>
        <w:rPr/>
        <w:t xml:space="preserve"> </w:t>
      </w:r>
      <w:r>
        <w:rPr/>
        <w:t>Эскизирование. (8мин)</w:t>
      </w:r>
    </w:p>
    <w:p>
      <w:pPr>
        <w:pStyle w:val="style32"/>
      </w:pPr>
      <w:r>
        <w:rPr/>
        <w:t>Теперь, когда вы ознакомились с технологией на практике, ответьте, что еще необходимо художнику-эмальеру, чтобы выполнить творческую работу? Для этого потребуется эскиз, то есть предварительный набросок, отражающий ваш замысел.</w:t>
      </w:r>
    </w:p>
    <w:p>
      <w:pPr>
        <w:pStyle w:val="style32"/>
      </w:pPr>
      <w:r>
        <w:rPr/>
        <w:t xml:space="preserve">Итак, наша эмальерная мастерская становится еще и творческой мастерской. А что можно изобразить в эффектной, контрастной черно-белой гамме на подвеске? Какие чувства или ощущения можно передать, используя только темное и светлое, причем, не забывая, что вы должны угодить утонченной, романтичной, а может быть темпераментной и импульсивной натуре? </w:t>
      </w:r>
    </w:p>
    <w:p>
      <w:pPr>
        <w:pStyle w:val="style33"/>
      </w:pPr>
      <w:r>
        <w:rPr/>
        <w:t xml:space="preserve"> </w:t>
      </w:r>
      <w:r>
        <w:rPr/>
        <w:t>Выполнение эскизов участниками.</w:t>
      </w:r>
    </w:p>
    <w:p>
      <w:pPr>
        <w:pStyle w:val="style33"/>
      </w:pPr>
      <w:r>
        <w:rPr/>
        <w:t xml:space="preserve">Выполнение в материале. (35мин) </w:t>
      </w:r>
    </w:p>
    <w:p>
      <w:pPr>
        <w:pStyle w:val="style32"/>
      </w:pPr>
      <w:r>
        <w:rPr/>
        <w:t xml:space="preserve">Как только ваш эскиз будет готов, можете приступать к его воплощению в материале. Изображение на подвеске должно соответствовать вашему эскизу. </w:t>
      </w:r>
    </w:p>
    <w:p>
      <w:pPr>
        <w:pStyle w:val="style32"/>
      </w:pPr>
      <w:r>
        <w:rPr/>
        <w:t>Как только рисунок эмалью будет выложен, я вплавлю его в печи. (Тому, кто справится раньше других, предлагается выполнить работу цветными эмалями на дополнительной заготовке.)</w:t>
      </w:r>
    </w:p>
    <w:p>
      <w:pPr>
        <w:pStyle w:val="style33"/>
      </w:pPr>
      <w:r>
        <w:rPr/>
        <w:tab/>
        <w:t>Работа под руководством.</w:t>
      </w:r>
    </w:p>
    <w:p>
      <w:pPr>
        <w:pStyle w:val="style33"/>
      </w:pPr>
      <w:r>
        <w:rPr/>
        <w:t>Работа в группах 7 мин</w:t>
      </w:r>
    </w:p>
    <w:p>
      <w:pPr>
        <w:pStyle w:val="style32"/>
      </w:pPr>
      <w:r>
        <w:rPr/>
        <w:t xml:space="preserve"> </w:t>
      </w:r>
      <w:r>
        <w:rPr/>
        <w:tab/>
        <w:t xml:space="preserve">Теперь, когда вы все выполнили свою работу, я приступаю к важнейшему процессу в работе эмальера – обжигу эмали. </w:t>
      </w:r>
    </w:p>
    <w:p>
      <w:pPr>
        <w:pStyle w:val="style32"/>
      </w:pPr>
      <w:r>
        <w:rPr/>
        <w:t xml:space="preserve">В это время вам предлагаю поделиться на две группы и подойти каждой группе к своему столу, где представлены работы, выполненные в различных эмальерных технологиях. Используя полученные знания, распределите их по видам. </w:t>
      </w:r>
    </w:p>
    <w:p>
      <w:pPr>
        <w:pStyle w:val="style33"/>
      </w:pPr>
      <w:r>
        <w:rPr/>
        <w:t xml:space="preserve"> </w:t>
      </w:r>
      <w:r>
        <w:rPr>
          <w:lang w:val="en-US"/>
        </w:rPr>
        <w:t>III</w:t>
      </w:r>
      <w:r>
        <w:rPr/>
        <w:t>.Заключительный этап 9мин</w:t>
      </w:r>
    </w:p>
    <w:p>
      <w:pPr>
        <w:pStyle w:val="style33"/>
      </w:pPr>
      <w:r>
        <w:rPr/>
        <w:t>Подведение итогов занятия.(7мин)</w:t>
      </w:r>
    </w:p>
    <w:p>
      <w:pPr>
        <w:pStyle w:val="style32"/>
      </w:pPr>
      <w:r>
        <w:rPr/>
        <w:t xml:space="preserve"> </w:t>
      </w:r>
      <w:r>
        <w:rPr/>
        <w:t xml:space="preserve">Пока изделия остывают, мне бы хотелось узнать, что оказалось для вас самым сложным на сегодняшнем занятии? </w:t>
      </w:r>
    </w:p>
    <w:p>
      <w:pPr>
        <w:pStyle w:val="style33"/>
      </w:pPr>
      <w:r>
        <w:rPr/>
        <w:tab/>
        <w:t>Минипросмотр готовых работ.</w:t>
      </w:r>
    </w:p>
    <w:p>
      <w:pPr>
        <w:pStyle w:val="style32"/>
      </w:pPr>
      <w:r>
        <w:rPr/>
        <w:t>Ваши изделия остыли, и я попрошу вас, уже с высоты полученного опыта оценить работы своих коллег, художников-эмальеров - их соответствие эскизу, чистоту исполнения. Какая работа вам больше понравилась? Почему?</w:t>
      </w:r>
    </w:p>
    <w:p>
      <w:pPr>
        <w:pStyle w:val="style33"/>
      </w:pPr>
      <w:r>
        <w:rPr/>
        <w:tab/>
        <w:t>Оценка работ педагогом.</w:t>
      </w:r>
    </w:p>
    <w:p>
      <w:pPr>
        <w:pStyle w:val="style33"/>
      </w:pPr>
      <w:r>
        <w:rPr/>
        <w:t xml:space="preserve">Рефлексия (2мин) </w:t>
      </w:r>
    </w:p>
    <w:p>
      <w:pPr>
        <w:pStyle w:val="style32"/>
      </w:pPr>
      <w:r>
        <w:rPr/>
        <w:t xml:space="preserve">Какое настроение, какие чувства вызвала у вас работа с эмалью? </w:t>
      </w:r>
    </w:p>
    <w:p>
      <w:pPr>
        <w:pStyle w:val="style32"/>
      </w:pPr>
      <w:r>
        <w:rPr/>
        <w:t>С какими технологиями вам хотелось бы еще познакомиться на практике?</w:t>
      </w:r>
    </w:p>
    <w:p>
      <w:pPr>
        <w:pStyle w:val="style32"/>
      </w:pPr>
      <w:r>
        <w:rPr/>
        <w:t xml:space="preserve"> </w:t>
      </w:r>
      <w:r>
        <w:rPr/>
        <w:tab/>
        <w:t xml:space="preserve"> Большое спасибо за полезное и приятное сотрудничество. Не смотря на то, что вы только сегодня познакомились с финифтью, я могу сказать, что работали вы, как настоящие эмальеры, и с удовольствием оставляю вам на память, выполненные вами работы – замечательные украшения.</w:t>
      </w:r>
    </w:p>
    <w:p>
      <w:pPr>
        <w:pStyle w:val="style33"/>
      </w:pPr>
      <w:r>
        <w:rPr/>
        <w:t>Литература.</w:t>
      </w:r>
    </w:p>
    <w:p>
      <w:pPr>
        <w:pStyle w:val="style32"/>
      </w:pPr>
      <w:r>
        <w:rPr/>
        <w:t>1. Алферов Л «Технологии росписи» Учебный курс, Ростов – на Дону «Феникс» 2000</w:t>
      </w:r>
    </w:p>
    <w:p>
      <w:pPr>
        <w:pStyle w:val="style32"/>
      </w:pPr>
      <w:r>
        <w:rPr/>
        <w:t>2. Бреполь Э. Художественное эмалирование / Пер. с нем. И.В. Кузнецовой; Ред.Л.З.Засухина.-Л.: Машиностроение, Ленингр.отд-ние,1986.-127с., ил.</w:t>
      </w:r>
    </w:p>
    <w:p>
      <w:pPr>
        <w:pStyle w:val="style32"/>
      </w:pPr>
      <w:r>
        <w:rPr/>
        <w:t>3. Гилодо А.А. Русская эмаль: 19-20 век: Альбом. - М.: БЕРЕСТА,1996с.: ил. – (Русский художественный металл).-на англ., рус. яз.</w:t>
      </w:r>
    </w:p>
    <w:p>
      <w:pPr>
        <w:pStyle w:val="style32"/>
      </w:pPr>
      <w:r>
        <w:rPr/>
        <w:t xml:space="preserve">4.Мухин В.В. Искусство русской финифти конца </w:t>
      </w:r>
      <w:r>
        <w:rPr>
          <w:lang w:val="en-US"/>
        </w:rPr>
        <w:t>XIV</w:t>
      </w:r>
      <w:r>
        <w:rPr/>
        <w:t xml:space="preserve">- начала </w:t>
      </w:r>
      <w:r>
        <w:rPr>
          <w:lang w:val="en-US"/>
        </w:rPr>
        <w:t>XX</w:t>
      </w:r>
      <w:r>
        <w:rPr/>
        <w:t xml:space="preserve"> века С-Пб, 1996</w:t>
      </w:r>
    </w:p>
    <w:p>
      <w:pPr>
        <w:pStyle w:val="style32"/>
        <w:spacing w:after="60" w:before="60"/>
        <w:ind w:firstLine="567" w:left="0" w:right="0"/>
        <w:contextualSpacing w:val="false"/>
      </w:pPr>
      <w:r>
        <w:rPr/>
      </w:r>
    </w:p>
    <w:sectPr>
      <w:type w:val="nextPage"/>
      <w:pgSz w:h="16838" w:w="11906"/>
      <w:pgMar w:bottom="1134" w:footer="0" w:gutter="0" w:header="0" w:left="851" w:right="1701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contextualSpacing w:val="false"/>
      <w:outlineLvl w:val="0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spacing w:after="60" w:before="240"/>
      <w:contextualSpacing w:val="false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8" w:type="paragraph">
    <w:name w:val="Заголовок 8"/>
    <w:basedOn w:val="style0"/>
    <w:next w:val="style0"/>
    <w:pPr>
      <w:numPr>
        <w:ilvl w:val="7"/>
        <w:numId w:val="1"/>
      </w:numPr>
      <w:spacing w:after="60" w:before="240"/>
      <w:contextualSpacing w:val="false"/>
      <w:outlineLvl w:val="7"/>
    </w:pPr>
    <w:rPr>
      <w:rFonts w:ascii="Calibri" w:cs="Times New Roman" w:eastAsia="Times New Roman" w:hAnsi="Calibri"/>
      <w:i/>
      <w:iCs/>
    </w:rPr>
  </w:style>
  <w:style w:styleId="style15" w:type="character">
    <w:name w:val="Основной шрифт абзаца"/>
    <w:next w:val="style15"/>
    <w:rPr/>
  </w:style>
  <w:style w:styleId="style16" w:type="character">
    <w:name w:val="Основной текст с отступом Знак"/>
    <w:basedOn w:val="style15"/>
    <w:next w:val="style16"/>
    <w:rPr>
      <w:rFonts w:ascii="Times New Roman" w:cs="Times New Roman" w:eastAsia="Times New Roman" w:hAnsi="Times New Roman"/>
      <w:sz w:val="24"/>
      <w:szCs w:val="24"/>
    </w:rPr>
  </w:style>
  <w:style w:styleId="style17" w:type="character">
    <w:name w:val="Заголовок 8 Знак"/>
    <w:basedOn w:val="style15"/>
    <w:next w:val="style17"/>
    <w:rPr>
      <w:rFonts w:ascii="Calibri" w:cs="Times New Roman" w:eastAsia="Times New Roman" w:hAnsi="Calibri"/>
      <w:i/>
      <w:iCs/>
      <w:sz w:val="24"/>
      <w:szCs w:val="24"/>
    </w:rPr>
  </w:style>
  <w:style w:styleId="style18" w:type="character">
    <w:name w:val="Заголовок 1 Знак"/>
    <w:basedOn w:val="style15"/>
    <w:next w:val="style18"/>
    <w:rPr>
      <w:rFonts w:ascii="Arial" w:cs="Arial" w:hAnsi="Arial"/>
      <w:b/>
      <w:bCs/>
      <w:sz w:val="32"/>
      <w:szCs w:val="32"/>
    </w:rPr>
  </w:style>
  <w:style w:styleId="style19" w:type="character">
    <w:name w:val="Заголовок 2 Знак"/>
    <w:basedOn w:val="style15"/>
    <w:next w:val="style19"/>
    <w:rPr>
      <w:rFonts w:ascii="Arial" w:cs="Arial" w:hAnsi="Arial"/>
      <w:b/>
      <w:bCs/>
      <w:i/>
      <w:iCs/>
      <w:sz w:val="28"/>
      <w:szCs w:val="28"/>
    </w:rPr>
  </w:style>
  <w:style w:styleId="style20" w:type="character">
    <w:name w:val="Название Знак"/>
    <w:basedOn w:val="style15"/>
    <w:next w:val="style20"/>
    <w:rPr>
      <w:rFonts w:ascii="Arial" w:cs="Arial" w:hAnsi="Arial"/>
      <w:b/>
      <w:bCs/>
      <w:sz w:val="32"/>
      <w:szCs w:val="32"/>
    </w:rPr>
  </w:style>
  <w:style w:styleId="style21" w:type="character">
    <w:name w:val="Подзаголовок Знак"/>
    <w:basedOn w:val="style15"/>
    <w:next w:val="style21"/>
    <w:rPr>
      <w:rFonts w:ascii="Arial" w:cs="Arial" w:hAnsi="Arial"/>
      <w:sz w:val="24"/>
      <w:szCs w:val="24"/>
    </w:rPr>
  </w:style>
  <w:style w:styleId="style22" w:type="paragraph">
    <w:name w:val="Заголовок"/>
    <w:basedOn w:val="style0"/>
    <w:next w:val="style23"/>
    <w:pPr>
      <w:spacing w:after="60" w:before="240"/>
      <w:contextualSpacing w:val="false"/>
      <w:jc w:val="center"/>
    </w:pPr>
    <w:rPr>
      <w:rFonts w:ascii="Arial" w:cs="Arial" w:hAnsi="Arial"/>
      <w:b/>
      <w:bCs/>
      <w:sz w:val="32"/>
      <w:szCs w:val="32"/>
    </w:rPr>
  </w:style>
  <w:style w:styleId="style23" w:type="paragraph">
    <w:name w:val="Основной текст"/>
    <w:basedOn w:val="style0"/>
    <w:next w:val="style23"/>
    <w:pPr>
      <w:spacing w:after="120" w:before="0"/>
      <w:contextualSpacing w:val="false"/>
    </w:pPr>
    <w:rPr/>
  </w:style>
  <w:style w:styleId="style24" w:type="paragraph">
    <w:name w:val="Список"/>
    <w:basedOn w:val="style23"/>
    <w:next w:val="style24"/>
    <w:pPr/>
    <w:rPr>
      <w:rFonts w:cs="Mangal"/>
    </w:rPr>
  </w:style>
  <w:style w:styleId="style25" w:type="paragraph">
    <w:name w:val="Название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Указатель"/>
    <w:basedOn w:val="style0"/>
    <w:next w:val="style26"/>
    <w:pPr>
      <w:suppressLineNumbers/>
    </w:pPr>
    <w:rPr>
      <w:rFonts w:cs="Mangal"/>
    </w:rPr>
  </w:style>
  <w:style w:styleId="style27" w:type="paragraph">
    <w:name w:val="Основной текст с отступом"/>
    <w:basedOn w:val="style0"/>
    <w:next w:val="style27"/>
    <w:pPr>
      <w:ind w:firstLine="540" w:left="0" w:right="0"/>
      <w:jc w:val="both"/>
    </w:pPr>
    <w:rPr/>
  </w:style>
  <w:style w:styleId="style28" w:type="paragraph">
    <w:name w:val="Подзаголовок"/>
    <w:basedOn w:val="style0"/>
    <w:next w:val="style23"/>
    <w:pPr>
      <w:spacing w:after="60" w:before="0"/>
      <w:contextualSpacing w:val="false"/>
      <w:jc w:val="center"/>
    </w:pPr>
    <w:rPr>
      <w:rFonts w:ascii="Arial" w:cs="Arial" w:hAnsi="Arial"/>
    </w:rPr>
  </w:style>
  <w:style w:styleId="style29" w:type="paragraph">
    <w:name w:val="а_Авторы"/>
    <w:basedOn w:val="style0"/>
    <w:next w:val="style0"/>
    <w:pPr>
      <w:spacing w:after="120" w:before="480"/>
      <w:contextualSpacing w:val="false"/>
      <w:jc w:val="right"/>
    </w:pPr>
    <w:rPr>
      <w:b/>
      <w:i/>
    </w:rPr>
  </w:style>
  <w:style w:styleId="style30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31" w:type="paragraph">
    <w:name w:val="а_Заголовок"/>
    <w:basedOn w:val="style0"/>
    <w:next w:val="style0"/>
    <w:pPr>
      <w:spacing w:after="120" w:before="240"/>
      <w:contextualSpacing w:val="false"/>
      <w:jc w:val="center"/>
    </w:pPr>
    <w:rPr>
      <w:b/>
      <w:sz w:val="28"/>
    </w:rPr>
  </w:style>
  <w:style w:styleId="style32" w:type="paragraph">
    <w:name w:val="а_Текст"/>
    <w:basedOn w:val="style0"/>
    <w:next w:val="style32"/>
    <w:pPr>
      <w:spacing w:after="60" w:before="60"/>
      <w:ind w:firstLine="567" w:left="0" w:right="0"/>
      <w:contextualSpacing w:val="false"/>
    </w:pPr>
    <w:rPr>
      <w:sz w:val="22"/>
    </w:rPr>
  </w:style>
  <w:style w:styleId="style33" w:type="paragraph">
    <w:name w:val="а_2_Заголовок"/>
    <w:basedOn w:val="style31"/>
    <w:next w:val="style32"/>
    <w:pPr>
      <w:spacing w:after="0" w:before="120"/>
      <w:ind w:firstLine="567" w:left="0" w:right="0"/>
      <w:contextualSpacing w:val="false"/>
      <w:jc w:val="left"/>
    </w:pPr>
    <w:rPr>
      <w:sz w:val="24"/>
    </w:rPr>
  </w:style>
  <w:style w:styleId="style34" w:type="paragraph">
    <w:name w:val="Содержимое таблицы"/>
    <w:basedOn w:val="style0"/>
    <w:next w:val="style34"/>
    <w:pPr>
      <w:suppressLineNumbers/>
    </w:pPr>
    <w:rPr/>
  </w:style>
  <w:style w:styleId="style35" w:type="paragraph">
    <w:name w:val="Заголовок таблицы"/>
    <w:basedOn w:val="style34"/>
    <w:next w:val="style35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2013-04-29T12:05:00.00Z</dcterms:created>
  <dc:creator>Игорь</dc:creator>
  <cp:lastModifiedBy>4</cp:lastModifiedBy>
  <cp:lastPrinted>2012-03-25T13:43:00.00Z</cp:lastPrinted>
  <dcterms:modified xsi:type="dcterms:W3CDTF">2013-08-23T10:08:00.00Z</dcterms:modified>
  <cp:revision>6</cp:revision>
</cp:coreProperties>
</file>