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2"/>
        <w:spacing w:after="120" w:before="480"/>
        <w:contextualSpacing/>
      </w:pPr>
      <w:r>
        <w:rPr>
          <w:rFonts w:eastAsia="MS Mincho;ＭＳ 明朝"/>
          <w:lang w:eastAsia="ja-JP"/>
        </w:rPr>
        <w:t xml:space="preserve">Богданова Наталья Анатольевна, </w:t>
      </w:r>
    </w:p>
    <w:p>
      <w:pPr>
        <w:pStyle w:val="style42"/>
        <w:spacing w:after="120" w:before="480"/>
        <w:contextualSpacing/>
      </w:pPr>
      <w:r>
        <w:rPr>
          <w:rFonts w:eastAsia="MS Mincho;ＭＳ 明朝"/>
          <w:lang w:eastAsia="ja-JP"/>
        </w:rPr>
        <w:t xml:space="preserve">Карташёва Елена Владимировна, </w:t>
      </w:r>
    </w:p>
    <w:p>
      <w:pPr>
        <w:pStyle w:val="style42"/>
        <w:spacing w:after="120" w:before="480"/>
        <w:contextualSpacing/>
      </w:pPr>
      <w:r>
        <w:rPr>
          <w:rFonts w:eastAsia="MS Mincho;ＭＳ 明朝"/>
          <w:lang w:eastAsia="ja-JP"/>
        </w:rPr>
        <w:t>Кожеурова Елена Леонидовна,</w:t>
      </w:r>
    </w:p>
    <w:p>
      <w:pPr>
        <w:pStyle w:val="style43"/>
      </w:pPr>
      <w:r>
        <w:rPr>
          <w:rFonts w:eastAsia="MS Mincho;ＭＳ 明朝"/>
        </w:rPr>
        <w:t xml:space="preserve">МАОУ СОШ № 51 г. Томска </w:t>
      </w:r>
    </w:p>
    <w:p>
      <w:pPr>
        <w:pStyle w:val="style44"/>
      </w:pPr>
      <w:r>
        <w:rPr>
          <w:rFonts w:eastAsia="MS Mincho;ＭＳ 明朝"/>
        </w:rPr>
        <w:t>Межпредметная интеграция как средство духовно-нравственного воспитания школьников (из опыта работы)</w:t>
      </w:r>
    </w:p>
    <w:p>
      <w:pPr>
        <w:pStyle w:val="style0"/>
        <w:widowControl w:val="false"/>
        <w:autoSpaceDE w:val="false"/>
        <w:ind w:firstLine="709" w:left="0" w:right="0"/>
        <w:jc w:val="both"/>
      </w:pPr>
      <w:r>
        <w:rPr/>
        <w:t>Содержание общего образования характеризуется совре</w:t>
        <w:t>менными требованиями к общему уровню образованности, культуры, компетентностям обучающихся. Обеспечение этих требований предполагает постоянное обновление содержания образования: переход от традицион</w:t>
        <w:t>ного содержания к содержанию, соответствующе</w:t>
        <w:t xml:space="preserve">му требованиям ФГОС. </w:t>
      </w:r>
    </w:p>
    <w:p>
      <w:pPr>
        <w:pStyle w:val="style0"/>
        <w:widowControl w:val="false"/>
        <w:autoSpaceDE w:val="false"/>
        <w:ind w:firstLine="709" w:left="0" w:right="0"/>
      </w:pPr>
      <w:r>
        <w:rPr>
          <w:color w:val="000000"/>
          <w:spacing w:val="-3"/>
        </w:rPr>
        <w:t>Ещё А.С. Макаренко мечтал о создании системы, предме</w:t>
      </w:r>
      <w:r>
        <w:rPr>
          <w:color w:val="000000"/>
          <w:spacing w:val="-1"/>
        </w:rPr>
        <w:t>том которой стало бы воспитание «неразложимого человека»: «Человек не </w:t>
      </w:r>
      <w:r>
        <w:rPr>
          <w:color w:val="000000"/>
          <w:spacing w:val="-3"/>
        </w:rPr>
        <w:t>воспитывается по частям, он создается синтетической суммой влияний, ко</w:t>
      </w:r>
      <w:r>
        <w:rPr>
          <w:color w:val="000000"/>
          <w:spacing w:val="-1"/>
        </w:rPr>
        <w:t xml:space="preserve">торым он подвергается». Это актуально и сегодня: </w:t>
      </w:r>
      <w:r>
        <w:rPr>
          <w:color w:val="000000"/>
          <w:spacing w:val="-4"/>
        </w:rPr>
        <w:t xml:space="preserve">интеграция деятельности, накопленного арсенала средств в рамках смежных областей образования даст </w:t>
      </w:r>
      <w:r>
        <w:rPr>
          <w:color w:val="000000"/>
          <w:spacing w:val="-3"/>
        </w:rPr>
        <w:t xml:space="preserve">возможность </w:t>
      </w:r>
      <w:r>
        <w:rPr>
          <w:color w:val="000000"/>
          <w:spacing w:val="-4"/>
        </w:rPr>
        <w:t>решать прямые педагогические задачи в ходе соци</w:t>
      </w:r>
      <w:r>
        <w:rPr>
          <w:color w:val="000000"/>
          <w:spacing w:val="-5"/>
        </w:rPr>
        <w:t>ально-педагогических экспериментов, обобщения передового педагогическо</w:t>
      </w:r>
      <w:r>
        <w:rPr>
          <w:color w:val="000000"/>
          <w:spacing w:val="-3"/>
        </w:rPr>
        <w:t>го опыта, внедрения его в массовую практику.</w:t>
      </w:r>
    </w:p>
    <w:p>
      <w:pPr>
        <w:pStyle w:val="style0"/>
        <w:widowControl w:val="false"/>
        <w:autoSpaceDE w:val="false"/>
        <w:ind w:firstLine="709" w:left="0" w:right="0"/>
        <w:jc w:val="both"/>
      </w:pPr>
      <w:r>
        <w:rPr/>
        <w:t xml:space="preserve">К сожалению, на сегодняшний день педагогическая наука не предоставляет унифицированную теоретическую основу интеграционных процессов, имеющих место в образовательной практике общеобразовательных учреждений. </w:t>
      </w:r>
    </w:p>
    <w:p>
      <w:pPr>
        <w:pStyle w:val="style0"/>
        <w:widowControl w:val="false"/>
        <w:autoSpaceDE w:val="false"/>
        <w:ind w:firstLine="709" w:left="0" w:right="0"/>
        <w:jc w:val="both"/>
      </w:pPr>
      <w:r>
        <w:rPr/>
        <w:t>Таким образом,</w:t>
      </w:r>
      <w:r>
        <w:rPr>
          <w:b/>
        </w:rPr>
        <w:t xml:space="preserve"> проблема</w:t>
      </w:r>
      <w:r>
        <w:rPr/>
        <w:t xml:space="preserve"> создания образовательной среды через интеграцию общего и дополнительного образования (под интеграцией мы понимаем </w:t>
      </w:r>
      <w:r>
        <w:rPr>
          <w:rFonts w:eastAsia="MS Mincho;ＭＳ 明朝"/>
          <w:color w:val="000000"/>
          <w:spacing w:val="-3"/>
          <w:lang w:eastAsia="ja-JP"/>
        </w:rPr>
        <w:t>слияние в единое целое ранее диффе</w:t>
      </w:r>
      <w:r>
        <w:rPr>
          <w:rFonts w:eastAsia="MS Mincho;ＭＳ 明朝"/>
          <w:color w:val="000000"/>
          <w:spacing w:val="-4"/>
          <w:lang w:eastAsia="ja-JP"/>
        </w:rPr>
        <w:t>ренцированных элементов, приводящее к новым качественным и потенци</w:t>
      </w:r>
      <w:r>
        <w:rPr>
          <w:rFonts w:eastAsia="MS Mincho;ＭＳ 明朝"/>
          <w:color w:val="000000"/>
          <w:spacing w:val="-2"/>
          <w:lang w:eastAsia="ja-JP"/>
        </w:rPr>
        <w:t>альным возможностям этой целостности, а также изменениям свойств самих </w:t>
      </w:r>
      <w:r>
        <w:rPr>
          <w:rFonts w:eastAsia="MS Mincho;ＭＳ 明朝"/>
          <w:color w:val="000000"/>
          <w:lang w:eastAsia="ja-JP"/>
        </w:rPr>
        <w:t>элементов</w:t>
      </w:r>
      <w:r>
        <w:rPr/>
        <w:t xml:space="preserve">) по-прежнему является открытой проблемой, заслуживающей пристального внимания. Нашим учреждением накоплен значительный положительный опыт в межпредметной интеграции на базе школы искусств, который способствует конкурентоспособности ОУ </w:t>
      </w:r>
      <w:r>
        <w:rPr>
          <w:iCs/>
        </w:rPr>
        <w:t xml:space="preserve">на рынке образовательных услуг. 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Школа № 51 города Томска богата своими традициями и высокими результатами образовательной деятельности, вследствие чего дважды становилась лауреатом всероссийского конкурса «Школа года», неоднократно побеждала в региональных конкурсах на инновационный статус, а в 2009 году вошла в </w:t>
      </w:r>
      <w:r>
        <w:rPr>
          <w:rFonts w:eastAsia="MS Mincho;ＭＳ 明朝"/>
        </w:rPr>
        <w:t>общероссийскую Энциклопедию «Одарённые дети – будущее России».</w:t>
      </w:r>
      <w:r>
        <w:rPr>
          <w:rFonts w:eastAsia="MS Mincho;ＭＳ 明朝"/>
          <w:color w:val="000000"/>
          <w:lang w:eastAsia="ja-JP"/>
        </w:rPr>
        <w:t xml:space="preserve"> По итогам регионального тура Всероссийского конкурса инновационных технологий Международная Академия общественных наук наградила педагогический коллектив школы дипломом лауреата конкурса «Созидая во имя великой России» в номинации «Образование».</w:t>
      </w:r>
      <w:r>
        <w:rPr>
          <w:rFonts w:ascii="Calibri" w:cs="Calibri" w:eastAsia="MS Mincho;ＭＳ 明朝" w:hAnsi="Calibri"/>
          <w:color w:val="000000"/>
          <w:lang w:eastAsia="ja-JP"/>
        </w:rPr>
        <w:t xml:space="preserve"> </w:t>
      </w:r>
    </w:p>
    <w:p>
      <w:pPr>
        <w:pStyle w:val="style45"/>
      </w:pPr>
      <w:r>
        <w:rPr>
          <w:rFonts w:eastAsia="MS Mincho;ＭＳ 明朝"/>
        </w:rPr>
        <w:t>На базе нашей школы с 1980 года функционирует школа искусств , обеспечивающая обучающимся дополнительное музыкальное образование. Школьный хор «Фантазия» носит звание образцового и ежегодно занимает призовые места в городских, областных, всероссийских и международных конкурсах. </w:t>
      </w:r>
    </w:p>
    <w:p>
      <w:pPr>
        <w:pStyle w:val="style45"/>
      </w:pPr>
      <w:r>
        <w:rPr>
          <w:rFonts w:eastAsia="MS Mincho;ＭＳ 明朝"/>
        </w:rPr>
        <w:t>Кроме того, мы гордимся нашей школьным музеем Боевой Славы 166-й стрелковой дивизии, который является основой для духовно-нравственного, патриотического воспитания школьников, а также исследовательской и социальной проектной деятельностью под руководством педагогов и актива старшеклассников,</w:t>
      </w:r>
    </w:p>
    <w:p>
      <w:pPr>
        <w:pStyle w:val="style45"/>
      </w:pPr>
      <w:r>
        <w:rPr>
          <w:rFonts w:eastAsia="MS Mincho;ＭＳ 明朝"/>
        </w:rPr>
        <w:t>Духовно-нравственное развитие и воспитание учащихся является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>
      <w:pPr>
        <w:pStyle w:val="style45"/>
      </w:pPr>
      <w:r>
        <w:rPr>
          <w:rFonts w:eastAsia="MS Mincho;ＭＳ 明朝"/>
        </w:rPr>
        <w:t>Педагогический коллектив нашей школы ставит перед собой цель: создание условий, обеспечивающих духовно-нравственное воспитание обучающихся посредством</w:t>
      </w:r>
      <w:r>
        <w:rPr>
          <w:rFonts w:eastAsia="MS Mincho;ＭＳ 明朝"/>
          <w:lang w:eastAsia="ja-JP"/>
        </w:rPr>
        <w:t xml:space="preserve"> </w:t>
      </w:r>
      <w:r>
        <w:rPr>
          <w:rFonts w:eastAsia="MS Mincho;ＭＳ 明朝"/>
        </w:rPr>
        <w:t>приобщения к культурным ценностям, традициям России. Исходя возможностей и накопленного опыта, нами продуманы виды и формы деятельности обучающихся, концепция, программы.</w:t>
      </w:r>
    </w:p>
    <w:p>
      <w:pPr>
        <w:pStyle w:val="style45"/>
      </w:pPr>
      <w:r>
        <w:rPr>
          <w:rFonts w:eastAsia="MS Mincho;ＭＳ 明朝"/>
        </w:rPr>
        <w:t>В рамках системы духовно-нравственного воспитания обучающихся осуществляется социальный проект «Моё Отечество» - совместно с сетевыми партнёрами: Областным советом ветеранов, Томским краеведческим музеем, ТГПУ, ДЮЦ «Сатурн» и советом выпускников школы. В рамках данного проекта проводятся классные часы патриотической направленности, общешкольные мероприятия (малый «Рубеж», день старшего поколения), акция «Тимуровец» - помощь ветеранам войны и труженикам тыла, осуществляется участие в районных и городских мероприятиях (программы «Память», «Рубеж», «Добры молодцы», «Люби и знай свой город и край», конкурс экскурсоводов школьных музеев). Более подробно об этом можно прочитать на сайте школы: http://school-51.tomsk.ru/</w:t>
      </w:r>
    </w:p>
    <w:p>
      <w:pPr>
        <w:pStyle w:val="style45"/>
      </w:pPr>
      <w:r>
        <w:rPr>
          <w:rFonts w:eastAsia="MS Mincho;ＭＳ 明朝"/>
        </w:rPr>
        <w:t>Наиболее яркими, запоминающимися являются выступления школьной команды «Память» в рамках одного из этапов одноимённой городской программы, посвящённой победе в Великой Отечественной войне. Для этого в школе разработана система внеурочных интегрированных литературно-музыкальных композиций, объединённых тематикой Великой Отечественной войны. В них сочетаются литературная, историческая и музыкальная направленность (предметы: литература, история, хор, информатика). Так в нашей школе интегрируются общеобразовательные дисциплины с дополнительным образование – эстетическим отделением школы. Данные проекты предполагают активное использование ИКТ: в процессе подготовки и в качестве конечного продукта - мультимедийной презентации, созданной в программе Microsoft Power Point. Презентации содержат богатый информационный материал из Интернета, архивов музеев, в том числе школьного музея Боевой славы 166-й стрелковой дивизии, ссылки на художественные произведения о войне, большое количество иллюстративного материала, в том числе видео- и аудиоматериалов.</w:t>
      </w:r>
    </w:p>
    <w:p>
      <w:pPr>
        <w:pStyle w:val="style45"/>
      </w:pPr>
      <w:r>
        <w:rPr>
          <w:rFonts w:eastAsia="MS Mincho;ＭＳ 明朝"/>
        </w:rPr>
        <w:t>На подготовительном этапе предполагается предварительная исследовательская деятельность, например: посещение учащимися краеведческого музея, школьного музея с последующим обсуждением, работа с различными источниками, встречи с ветеранами, представителями общественных организаций, выполнение творческих заданий.</w:t>
      </w:r>
    </w:p>
    <w:p>
      <w:pPr>
        <w:pStyle w:val="style45"/>
      </w:pPr>
      <w:r>
        <w:rPr>
          <w:rFonts w:eastAsia="MS Mincho;ＭＳ 明朝"/>
        </w:rPr>
        <w:t>Для более эффективной образовательной деятельности в рамках интеграции школа имеет развитые социальные сети - сотрудничает с учреждениями дополнительного образования, культуры, общественными организациями, вузами, сузами, библиотеками, музеями и т.п.</w:t>
      </w:r>
      <w:r>
        <w:rPr>
          <w:rFonts w:eastAsia="MS Mincho;ＭＳ 明朝"/>
          <w:szCs w:val="25"/>
        </w:rPr>
        <w:t xml:space="preserve"> </w:t>
      </w:r>
      <w:r>
        <w:rPr>
          <w:rFonts w:eastAsia="MS Mincho;ＭＳ 明朝"/>
        </w:rPr>
        <w:t>Музейная педагогика используется не только для воспитания социально-значимых качеств личности, но и для формирования базовых компетенций. Это в первую очередь большая поисковая работа, музейные уроки, работа лекторских, экскурсионных групп.</w:t>
      </w:r>
    </w:p>
    <w:p>
      <w:pPr>
        <w:pStyle w:val="style45"/>
      </w:pPr>
      <w:r>
        <w:rPr>
          <w:rFonts w:eastAsia="MS Mincho;ＭＳ 明朝"/>
        </w:rPr>
        <w:t>Интегрированная деятельность педагогов истории, литературы, музыки в рамках проекта «Память» способствует развитию у обучающихся умения анализировать и оценивать события прошлого и настоящего, укреплению связи поколений, формирует информационную и коммуникативную компетенции, художественный вкус, воспитывает чувства сопереживания и сострадания, что всегда было неотъемлемыми чертами русского национального характера. Наша совместная деятельность предоставляет ученикам 8-11-х классов дополнительную возможность в реализации творческого потенциала, позволяет осознать себя как личность, способствует формированию мировоззрения и готовит их к успешной социализации в обществе, поскольку любое из проводимых нами мероприятий связано с предметами дополнительного образования, с работой по профориентации.</w:t>
      </w:r>
    </w:p>
    <w:p>
      <w:pPr>
        <w:pStyle w:val="style45"/>
      </w:pPr>
      <w:r>
        <w:rPr>
          <w:rFonts w:eastAsia="MS Mincho;ＭＳ 明朝"/>
        </w:rPr>
        <w:t>За 6 лет совместной деятельности нами созданы следующие композиции: «Город, победивший смерть», «Летописцы Великого подвига», «В окопах Сталинграда», «Сороковые-роковые…», «У войны не женское лицо…», «Я читаю письмо, что уже пожелтело с годами…», «Войны – сибиряки», «Славный путь 166-й стрелковой дивизии» и др. Ежегодно школьная команда занимает призовые места на городских конкурсах «Память», «Добры молодцы», фестивале вузов и школ города. Наша совместная деятельность отмечена грамотами Департамента образования, Совета ветеранов, ТГПУ, ТПУ и других общественных организаций.</w:t>
      </w:r>
    </w:p>
    <w:p>
      <w:pPr>
        <w:pStyle w:val="style45"/>
      </w:pPr>
      <w:r>
        <w:rPr>
          <w:rFonts w:eastAsia="MS Mincho;ＭＳ 明朝"/>
        </w:rPr>
        <w:t>Одну из композиций – «Песни, опалённые войной» - мы предлагаем в качестве примера.</w:t>
      </w:r>
    </w:p>
    <w:p>
      <w:pPr>
        <w:pStyle w:val="style46"/>
        <w:jc w:val="center"/>
      </w:pPr>
      <w:r>
        <w:rPr>
          <w:rFonts w:eastAsia="MS Mincho;ＭＳ 明朝"/>
          <w:lang w:eastAsia="ja-JP"/>
        </w:rPr>
        <w:t>Аннотация к сценарию</w:t>
      </w:r>
    </w:p>
    <w:p>
      <w:pPr>
        <w:pStyle w:val="style45"/>
      </w:pPr>
      <w:r>
        <w:rPr>
          <w:rFonts w:eastAsia="Times New Roman"/>
        </w:rPr>
        <w:t xml:space="preserve"> </w:t>
      </w:r>
      <w:r>
        <w:rPr>
          <w:rFonts w:eastAsia="MS Mincho;ＭＳ 明朝"/>
        </w:rPr>
        <w:t xml:space="preserve">В композиции представлены песни военных лет, их история, судьба, роль в развитии народного сознания, патриотизма, звучат стихи поэтов-фронтовиков, размышления о значимости этих произведений для современных людей. </w:t>
      </w:r>
    </w:p>
    <w:p>
      <w:pPr>
        <w:pStyle w:val="style45"/>
      </w:pPr>
      <w:r>
        <w:rPr>
          <w:rFonts w:eastAsia="MS Mincho;ＭＳ 明朝"/>
        </w:rPr>
        <w:t>Выступление сопровождается мультимедийной презентацией, которая содержит богатый иллюстративный материал, статистическую информацию и сведения из музейных архивов, Ретрофонотеки, Госфильмофонда, в том числе видео- и аудиоматериалы.</w:t>
      </w:r>
    </w:p>
    <w:p>
      <w:pPr>
        <w:pStyle w:val="style45"/>
      </w:pPr>
      <w:r>
        <w:rPr>
          <w:rFonts w:eastAsia="MS Mincho;ＭＳ 明朝"/>
        </w:rPr>
        <w:t xml:space="preserve">Это и другие интегрированные мероприятия разработали и провели Карташёва Е. В., учитель русского языка и литературы, Богданова Н.А., Кожеурова Е.Л. - педагоги эстетического отделения, с целью поддержки и развития образования для одарённых и талантливых детей. </w:t>
      </w:r>
    </w:p>
    <w:p>
      <w:pPr>
        <w:pStyle w:val="style45"/>
      </w:pPr>
      <w:r>
        <w:rPr>
          <w:rFonts w:eastAsia="MS Mincho;ＭＳ 明朝"/>
        </w:rPr>
        <w:t>Участники выступления - обучающиеся 8 – 11 классов, получающие дополнительное музыкальное образование, обладающие способностями в художественном чтении, исполнительском и актёрском мастерстве.</w:t>
      </w:r>
    </w:p>
    <w:p>
      <w:pPr>
        <w:pStyle w:val="style45"/>
      </w:pPr>
      <w:r>
        <w:rPr>
          <w:rFonts w:eastAsia="MS Mincho;ＭＳ 明朝"/>
        </w:rPr>
        <w:t>Композиция очень зрелищная, запоминающаяся, заряжающая оптимизмом, верой в силу духа русского народа.</w:t>
      </w:r>
    </w:p>
    <w:p>
      <w:pPr>
        <w:pStyle w:val="style45"/>
      </w:pPr>
      <w:r>
        <w:rPr>
          <w:rFonts w:eastAsia="MS Mincho;ＭＳ 明朝"/>
        </w:rPr>
        <w:t>С этой композицией школьная команда заняла 1 место в творческом этапе городской программы «Память» и стала номинантом в открытом ежегодном фестивале музыки и поэзии среди студентов вузов и сузов, учащихся общеобразовательных школ «Поклонимся великим тем годам».</w:t>
      </w:r>
    </w:p>
    <w:p>
      <w:pPr>
        <w:pStyle w:val="style46"/>
        <w:jc w:val="center"/>
      </w:pPr>
      <w:r>
        <w:rPr>
          <w:rFonts w:eastAsia="MS Mincho;ＭＳ 明朝"/>
        </w:rPr>
        <w:t>Сценарий литературно-музыкальной композиции</w:t>
      </w:r>
    </w:p>
    <w:p>
      <w:pPr>
        <w:pStyle w:val="style46"/>
        <w:jc w:val="center"/>
      </w:pPr>
      <w:r>
        <w:rPr>
          <w:rFonts w:eastAsia="MS Mincho;ＭＳ 明朝"/>
        </w:rPr>
        <w:t>«Песни, опалённые войной»</w:t>
      </w:r>
    </w:p>
    <w:p>
      <w:pPr>
        <w:pStyle w:val="style45"/>
      </w:pPr>
      <w:r>
        <w:rPr>
          <w:rFonts w:eastAsia="MS Mincho;ＭＳ 明朝"/>
          <w:lang w:eastAsia="ja-JP"/>
        </w:rPr>
        <w:t xml:space="preserve">Цели и задачи: </w:t>
      </w:r>
    </w:p>
    <w:p>
      <w:pPr>
        <w:pStyle w:val="style45"/>
        <w:numPr>
          <w:ilvl w:val="0"/>
          <w:numId w:val="3"/>
        </w:numPr>
      </w:pPr>
      <w:r>
        <w:rPr>
          <w:rFonts w:eastAsia="MS Mincho;ＭＳ 明朝"/>
        </w:rPr>
        <w:t xml:space="preserve">Формирование информационной и коммуникативной компетенций обучающихся, навыков аналитического мышления, эстетического вкуса. </w:t>
      </w:r>
    </w:p>
    <w:p>
      <w:pPr>
        <w:pStyle w:val="style45"/>
        <w:numPr>
          <w:ilvl w:val="0"/>
          <w:numId w:val="3"/>
        </w:numPr>
      </w:pPr>
      <w:r>
        <w:rPr>
          <w:rFonts w:eastAsia="MS Mincho;ＭＳ 明朝"/>
        </w:rPr>
        <w:t xml:space="preserve">Развитие исполнительских навыков, навыков художественного чтения, актёрского мастерства. </w:t>
      </w:r>
    </w:p>
    <w:p>
      <w:pPr>
        <w:pStyle w:val="style45"/>
        <w:numPr>
          <w:ilvl w:val="0"/>
          <w:numId w:val="3"/>
        </w:numPr>
      </w:pPr>
      <w:r>
        <w:rPr>
          <w:rFonts w:eastAsia="MS Mincho;ＭＳ 明朝"/>
        </w:rPr>
        <w:t>Воспитание в детях гордости за свой народ, его национальную стойкость в борьбе с оккупантами.</w:t>
      </w:r>
    </w:p>
    <w:p>
      <w:pPr>
        <w:pStyle w:val="style45"/>
        <w:numPr>
          <w:ilvl w:val="0"/>
          <w:numId w:val="3"/>
        </w:numPr>
      </w:pPr>
      <w:r>
        <w:rPr>
          <w:rFonts w:eastAsia="MS Mincho;ＭＳ 明朝"/>
        </w:rPr>
        <w:t xml:space="preserve">Развитие образного восприятия мира через музыку и слово. </w:t>
      </w:r>
    </w:p>
    <w:p>
      <w:pPr>
        <w:pStyle w:val="style45"/>
      </w:pPr>
      <w:r>
        <w:rPr>
          <w:rFonts w:eastAsia="MS Mincho;ＭＳ 明朝"/>
        </w:rPr>
        <w:t>Оборудование:</w:t>
      </w:r>
    </w:p>
    <w:p>
      <w:pPr>
        <w:pStyle w:val="style45"/>
      </w:pPr>
      <w:r>
        <w:rPr>
          <w:rFonts w:eastAsia="MS Mincho;ＭＳ 明朝"/>
        </w:rPr>
        <w:t>Ноутбук, проектор, экран, музыкальное сопровождение, декорации, военная атрибутика</w:t>
      </w:r>
    </w:p>
    <w:p>
      <w:pPr>
        <w:pStyle w:val="style45"/>
      </w:pPr>
      <w:r>
        <w:rPr>
          <w:rFonts w:eastAsia="MS Mincho;ＭＳ 明朝"/>
        </w:rPr>
        <w:t xml:space="preserve">Выступление сопровождается презентацией. </w:t>
      </w:r>
    </w:p>
    <w:p>
      <w:pPr>
        <w:pStyle w:val="style46"/>
        <w:jc w:val="center"/>
      </w:pPr>
      <w:r>
        <w:rPr>
          <w:rFonts w:eastAsia="MS Mincho;ＭＳ 明朝"/>
          <w:lang w:eastAsia="ja-JP"/>
        </w:rPr>
        <w:t>Ход композиции:</w:t>
      </w:r>
    </w:p>
    <w:p>
      <w:pPr>
        <w:pStyle w:val="style45"/>
      </w:pPr>
      <w:r>
        <w:rPr>
          <w:rFonts w:eastAsia="MS Mincho;ＭＳ 明朝"/>
        </w:rPr>
        <w:t>1-2-й слайд</w:t>
      </w:r>
    </w:p>
    <w:p>
      <w:pPr>
        <w:pStyle w:val="style45"/>
      </w:pPr>
      <w:r>
        <w:rPr>
          <w:rFonts w:eastAsia="MS Mincho;ＭＳ 明朝"/>
        </w:rPr>
        <w:t xml:space="preserve">Звучит песня «Священная война», сл. В. Лебедева-Кумача, муз. А. Александрова, на её фоне читается стихотворение </w:t>
      </w:r>
    </w:p>
    <w:p>
      <w:pPr>
        <w:pStyle w:val="style45"/>
      </w:pPr>
      <w:r>
        <w:rPr>
          <w:rFonts w:eastAsia="MS Mincho;ＭＳ 明朝"/>
        </w:rPr>
        <w:t>Чтец:</w:t>
      </w:r>
    </w:p>
    <w:p>
      <w:pPr>
        <w:pStyle w:val="style45"/>
      </w:pPr>
      <w:r>
        <w:rPr>
          <w:rFonts w:eastAsia="MS Mincho;ＭＳ 明朝"/>
        </w:rPr>
        <w:t>Какая музыка была!</w:t>
        <w:br/>
        <w:t>Какая музыка играла,</w:t>
        <w:br/>
        <w:t>Когда и души и тела</w:t>
        <w:br/>
        <w:t>Война проклятая попрала.</w:t>
      </w:r>
    </w:p>
    <w:p>
      <w:pPr>
        <w:pStyle w:val="style45"/>
      </w:pPr>
      <w:r>
        <w:rPr>
          <w:rFonts w:eastAsia="MS Mincho;ＭＳ 明朝"/>
        </w:rPr>
        <w:t>Какая музыка во всем,</w:t>
        <w:br/>
        <w:t>Всем и для всех – не по ранжиру.</w:t>
        <w:br/>
        <w:t>Осилим… Выстоим… Спасем…</w:t>
        <w:br/>
        <w:t>Ах, не до жиру – быть бы живу…</w:t>
      </w:r>
    </w:p>
    <w:p>
      <w:pPr>
        <w:pStyle w:val="style45"/>
      </w:pPr>
      <w:r>
        <w:rPr>
          <w:rFonts w:eastAsia="MS Mincho;ＭＳ 明朝"/>
        </w:rPr>
        <w:t>Солдатам головы кружа,</w:t>
        <w:br/>
        <w:t>Трехрядка под накатом бревен</w:t>
        <w:br/>
        <w:t>Была нужней для блиндажа,</w:t>
        <w:br/>
        <w:t>Чем для Германии Бетховен.</w:t>
      </w:r>
    </w:p>
    <w:p>
      <w:pPr>
        <w:pStyle w:val="style45"/>
      </w:pPr>
      <w:r>
        <w:rPr>
          <w:rFonts w:eastAsia="MS Mincho;ＭＳ 明朝"/>
        </w:rPr>
        <w:t>И через всю страну струна</w:t>
        <w:br/>
        <w:t>Натянутая трепетала,</w:t>
        <w:br/>
        <w:t>Когда проклятая война</w:t>
        <w:br/>
        <w:t>И души, и тела топтала.</w:t>
      </w:r>
    </w:p>
    <w:p>
      <w:pPr>
        <w:pStyle w:val="style45"/>
      </w:pPr>
      <w:r>
        <w:rPr>
          <w:rFonts w:eastAsia="MS Mincho;ＭＳ 明朝"/>
        </w:rPr>
        <w:t>Стенали яростно. Навзрыд.</w:t>
        <w:br/>
        <w:t>Одной - единой страсти ради.</w:t>
        <w:br/>
        <w:t>На полустанке – инвалид</w:t>
        <w:br/>
        <w:t xml:space="preserve">И Шостакович – в Ленинграде. </w:t>
      </w:r>
    </w:p>
    <w:p>
      <w:pPr>
        <w:pStyle w:val="style45"/>
      </w:pPr>
      <w:r>
        <w:rPr>
          <w:rFonts w:eastAsia="MS Mincho;ＭＳ 明朝"/>
        </w:rPr>
        <w:t>3-й слайд</w:t>
      </w:r>
    </w:p>
    <w:p>
      <w:pPr>
        <w:pStyle w:val="style45"/>
      </w:pPr>
      <w:r>
        <w:rPr>
          <w:rFonts w:eastAsia="MS Mincho;ＭＳ 明朝"/>
        </w:rPr>
        <w:t>1 ведущий: Действительно, музыка - душа и сердце каждого человека. И на войне песня обладала удивительной силой. Она могла придать бойцам силы и мужества, напомнить о близком и родном, вдохновить на подвиги.</w:t>
      </w:r>
    </w:p>
    <w:p>
      <w:pPr>
        <w:pStyle w:val="style45"/>
      </w:pPr>
      <w:r>
        <w:rPr>
          <w:rFonts w:eastAsia="MS Mincho;ＭＳ 明朝"/>
        </w:rPr>
        <w:t>2 ведущий: Муса Джалиль писал:</w:t>
      </w:r>
    </w:p>
    <w:p>
      <w:pPr>
        <w:pStyle w:val="style45"/>
      </w:pPr>
      <w:r>
        <w:rPr>
          <w:rFonts w:eastAsia="MS Mincho;ＭＳ 明朝"/>
        </w:rPr>
        <w:t>В песне зажег я огонь, исполняя</w:t>
        <w:br/>
        <w:t>Сердца приказ и народа приказ,</w:t>
        <w:br/>
        <w:t>Друга лелеяла песня простая,</w:t>
        <w:br/>
        <w:t>Песня врага побеждала не раз!</w:t>
      </w:r>
    </w:p>
    <w:p>
      <w:pPr>
        <w:pStyle w:val="style45"/>
      </w:pPr>
      <w:r>
        <w:rPr>
          <w:rFonts w:eastAsia="MS Mincho;ＭＳ 明朝"/>
        </w:rPr>
        <w:t>3 ведущий: Сколько их, песен, написанных в годы войны и в послевоенные годы, когда ещё свежи были воспоминания о страшных событиях и самом радостном – Победе! Ветераны Великой Отечественной вспоминают, что всю войну только на песнях, на частушках выжили, благодаря «Катюше», «Землянке» и многим другим песням, и победили!</w:t>
      </w:r>
    </w:p>
    <w:p>
      <w:pPr>
        <w:pStyle w:val="style45"/>
      </w:pPr>
      <w:r>
        <w:rPr>
          <w:rFonts w:eastAsia="MS Mincho;ＭＳ 明朝"/>
        </w:rPr>
        <w:t>4-й слайд</w:t>
      </w:r>
    </w:p>
    <w:p>
      <w:pPr>
        <w:pStyle w:val="style45"/>
      </w:pPr>
      <w:r>
        <w:rPr>
          <w:rFonts w:eastAsia="MS Mincho;ＭＳ 明朝"/>
        </w:rPr>
        <w:t>1 ведущий: О, если бы гармошка умела рассказывать! Наверное, поведала бы о том, как споют, бывало, бойцы песню-другую, а потом начнутся разговоры про солдатское житье-бытье, про жизнь довоенную, загадки и отгадки про то, как она, жизнь-то сложится дальше, после победы.</w:t>
      </w:r>
    </w:p>
    <w:p>
      <w:pPr>
        <w:pStyle w:val="style45"/>
        <w:jc w:val="center"/>
      </w:pPr>
      <w:r>
        <w:rPr>
          <w:rFonts w:eastAsia="MS Mincho;ＭＳ 明朝"/>
        </w:rPr>
        <w:t>Инсценировка</w:t>
      </w:r>
    </w:p>
    <w:p>
      <w:pPr>
        <w:pStyle w:val="style45"/>
        <w:jc w:val="center"/>
      </w:pPr>
      <w:r>
        <w:rPr>
          <w:rFonts w:eastAsia="MS Mincho;ＭＳ 明朝"/>
        </w:rPr>
        <w:t>(солдаты, девушки в военной форме).</w:t>
      </w:r>
    </w:p>
    <w:p>
      <w:pPr>
        <w:pStyle w:val="style45"/>
      </w:pPr>
      <w:r>
        <w:rPr>
          <w:rFonts w:eastAsia="MS Mincho;ＭＳ 明朝"/>
        </w:rPr>
        <w:t>1-й боец:</w:t>
      </w:r>
    </w:p>
    <w:p>
      <w:pPr>
        <w:pStyle w:val="style45"/>
      </w:pPr>
      <w:r>
        <w:rPr>
          <w:rFonts w:eastAsia="MS Mincho;ＭＳ 明朝"/>
        </w:rPr>
        <w:t>Как будто с тобою сижу и пою я,</w:t>
        <w:br/>
        <w:t>Ведь так на войне повелось,</w:t>
        <w:br/>
        <w:t>Что все мы, солдаты, живем и воюем,</w:t>
        <w:br/>
        <w:t>Чтоб легче любимым жилось!</w:t>
      </w:r>
    </w:p>
    <w:p>
      <w:pPr>
        <w:pStyle w:val="style45"/>
      </w:pPr>
      <w:r>
        <w:rPr>
          <w:rFonts w:eastAsia="MS Mincho;ＭＳ 明朝"/>
        </w:rPr>
        <w:t>2-й боец:</w:t>
      </w:r>
    </w:p>
    <w:p>
      <w:pPr>
        <w:pStyle w:val="style45"/>
      </w:pPr>
      <w:r>
        <w:rPr>
          <w:rFonts w:eastAsia="MS Mincho;ＭＳ 明朝"/>
        </w:rPr>
        <w:t>Ведь если и здесь без тоски и кручины</w:t>
        <w:br/>
        <w:t>Мне песню сложить довелось,</w:t>
        <w:br/>
        <w:t>То только по старым и веским причинам,</w:t>
        <w:br/>
        <w:t>Чтоб легче любимой жилось!</w:t>
      </w:r>
    </w:p>
    <w:p>
      <w:pPr>
        <w:pStyle w:val="style45"/>
      </w:pPr>
      <w:r>
        <w:rPr>
          <w:rFonts w:eastAsia="MS Mincho;ＭＳ 明朝"/>
        </w:rPr>
        <w:t>3-й боец:</w:t>
      </w:r>
    </w:p>
    <w:p>
      <w:pPr>
        <w:pStyle w:val="style45"/>
      </w:pPr>
      <w:r>
        <w:rPr>
          <w:rFonts w:eastAsia="MS Mincho;ＭＳ 明朝"/>
        </w:rPr>
        <w:t>Кто сказал, что надо бросить</w:t>
        <w:br/>
        <w:t>Песню на войне?</w:t>
        <w:br/>
        <w:t>После боя сердце просит</w:t>
        <w:br/>
        <w:t>Музыки вдвойне.</w:t>
      </w:r>
    </w:p>
    <w:p>
      <w:pPr>
        <w:pStyle w:val="style45"/>
        <w:jc w:val="center"/>
      </w:pPr>
      <w:r>
        <w:rPr>
          <w:rFonts w:eastAsia="MS Mincho;ＭＳ 明朝"/>
        </w:rPr>
        <w:t>5 слайд</w:t>
      </w:r>
    </w:p>
    <w:p>
      <w:pPr>
        <w:pStyle w:val="style45"/>
      </w:pPr>
      <w:r>
        <w:rPr>
          <w:rFonts w:eastAsia="MS Mincho;ＭＳ 明朝"/>
        </w:rPr>
        <w:t>Попурри с инсценировкой</w:t>
      </w:r>
    </w:p>
    <w:p>
      <w:pPr>
        <w:pStyle w:val="style45"/>
      </w:pPr>
      <w:r>
        <w:rPr>
          <w:rFonts w:eastAsia="MS Mincho;ＭＳ 明朝"/>
          <w:lang w:eastAsia="ja-JP"/>
        </w:rPr>
        <w:t>1 боец (на фоне вступления «Катюши»):</w:t>
      </w:r>
    </w:p>
    <w:p>
      <w:pPr>
        <w:pStyle w:val="style45"/>
      </w:pPr>
      <w:r>
        <w:rPr>
          <w:rFonts w:eastAsia="MS Mincho;ＭＳ 明朝"/>
          <w:lang w:eastAsia="ja-JP"/>
        </w:rPr>
        <w:t xml:space="preserve">Все мы любим милую “Катюшу, </w:t>
        <w:br/>
        <w:t>Любим слушать, как она поёт,</w:t>
        <w:br/>
        <w:t>Из врага выматывает душу,</w:t>
        <w:br/>
        <w:t>А друзьям отваги придаёт…!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Исполняется и инсценируется 1 куплет песни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Расцветали яблони и груши,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Поплыли туманы над рекой,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Выходила на берег Катюша.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На высокий берег на крутой.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Выходила, песню заводила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Про степного сизого орла,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Про того, которого любила,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Про того, чьи письма берегла.</w:t>
      </w:r>
    </w:p>
    <w:p>
      <w:pPr>
        <w:pStyle w:val="style45"/>
      </w:pPr>
      <w:r>
        <w:rPr>
          <w:color w:val="000000"/>
          <w:u w:val="single"/>
        </w:rPr>
        <w:t>2 ведущий:</w:t>
      </w:r>
      <w:r>
        <w:rPr>
          <w:color w:val="000000"/>
        </w:rPr>
        <w:t xml:space="preserve"> </w:t>
      </w:r>
      <w:r>
        <w:rPr/>
        <w:t xml:space="preserve">Всё ясно и понятно в военных песнях: что надо защищать, за кого сражаться и с каким настроем идти в бой. 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6 слайд</w:t>
      </w:r>
    </w:p>
    <w:p>
      <w:pPr>
        <w:pStyle w:val="style45"/>
        <w:jc w:val="center"/>
      </w:pPr>
      <w:r>
        <w:rPr>
          <w:rFonts w:eastAsia="MS Mincho;ＭＳ 明朝"/>
          <w:color w:val="000000"/>
          <w:lang w:eastAsia="ja-JP"/>
        </w:rPr>
        <w:t>(на слайде – видеофрагмент и к/ф Небесный тихоход»).</w:t>
      </w:r>
    </w:p>
    <w:p>
      <w:pPr>
        <w:pStyle w:val="style45"/>
        <w:jc w:val="center"/>
      </w:pPr>
      <w:r>
        <w:rPr>
          <w:rFonts w:eastAsia="MS Mincho;ＭＳ 明朝"/>
          <w:color w:val="000000"/>
          <w:lang w:eastAsia="ja-JP"/>
        </w:rPr>
        <w:t>Исполняется и инсценируется 1 куплет песни «</w:t>
      </w:r>
      <w:r>
        <w:rPr>
          <w:rFonts w:eastAsia="MS Mincho;ＭＳ 明朝"/>
          <w:lang w:eastAsia="ja-JP"/>
        </w:rPr>
        <w:t>Мы, друзья, перелётные птицы…</w:t>
      </w:r>
      <w:r>
        <w:rPr>
          <w:rFonts w:eastAsia="MS Mincho;ＭＳ 明朝"/>
          <w:color w:val="000000"/>
          <w:lang w:eastAsia="ja-JP"/>
        </w:rPr>
        <w:t>». С</w:t>
      </w:r>
      <w:r>
        <w:rPr>
          <w:rFonts w:eastAsia="MS Mincho;ＭＳ 明朝"/>
          <w:lang w:eastAsia="ja-JP"/>
        </w:rPr>
        <w:t>лова С. Фогельсона. Музыка В.Соловьева-Седого</w:t>
      </w:r>
    </w:p>
    <w:p>
      <w:pPr>
        <w:pStyle w:val="style45"/>
      </w:pPr>
      <w:r>
        <w:rPr/>
        <w:t>Мы, друзья, перелётные птицы,</w:t>
      </w:r>
    </w:p>
    <w:p>
      <w:pPr>
        <w:pStyle w:val="style45"/>
      </w:pPr>
      <w:r>
        <w:rPr/>
        <w:t xml:space="preserve">Только быт наш одним нехорош: </w:t>
      </w:r>
    </w:p>
    <w:p>
      <w:pPr>
        <w:pStyle w:val="style45"/>
      </w:pPr>
      <w:r>
        <w:rPr/>
        <w:t xml:space="preserve">На земле не успели жениться, </w:t>
      </w:r>
    </w:p>
    <w:p>
      <w:pPr>
        <w:pStyle w:val="style45"/>
      </w:pPr>
      <w:r>
        <w:rPr/>
        <w:t xml:space="preserve">А на небе жены не найдёшь! </w:t>
      </w:r>
    </w:p>
    <w:p>
      <w:pPr>
        <w:pStyle w:val="style45"/>
      </w:pPr>
      <w:r>
        <w:rPr/>
        <w:t xml:space="preserve">Потому, потому, что мы пилоты, </w:t>
      </w:r>
    </w:p>
    <w:p>
      <w:pPr>
        <w:pStyle w:val="style45"/>
      </w:pPr>
      <w:r>
        <w:rPr/>
        <w:t xml:space="preserve">Небо наш... небо наш родимый дом. </w:t>
      </w:r>
    </w:p>
    <w:p>
      <w:pPr>
        <w:pStyle w:val="style45"/>
      </w:pPr>
      <w:r>
        <w:rPr/>
        <w:t xml:space="preserve">Первым делом, первым делом самолёты. </w:t>
      </w:r>
    </w:p>
    <w:p>
      <w:pPr>
        <w:pStyle w:val="style45"/>
      </w:pPr>
      <w:r>
        <w:rPr/>
        <w:t xml:space="preserve">- Ну, а девушки? - А девушки потом. 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7-й слайд</w:t>
      </w:r>
    </w:p>
    <w:p>
      <w:pPr>
        <w:pStyle w:val="style45"/>
        <w:jc w:val="center"/>
      </w:pPr>
      <w:r>
        <w:rPr>
          <w:rFonts w:eastAsia="MS Mincho;ＭＳ 明朝"/>
          <w:u w:val="single"/>
          <w:lang w:eastAsia="ja-JP"/>
        </w:rPr>
        <w:t>3 ведущий</w:t>
      </w:r>
      <w:r>
        <w:rPr>
          <w:rFonts w:eastAsia="MS Mincho;ＭＳ 明朝"/>
          <w:lang w:eastAsia="ja-JP"/>
        </w:rPr>
        <w:t>: Эх, фронтовые пути-дорожки! Сколько их было у каждого солдата…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Исполняется с инсценировкой 1 куплет песни «Песенка фронтового шофёра». Музыка Б. Мокроусова. Слова Н. Лабковского и Б. Ласкина</w:t>
        <w:br/>
        <w:t xml:space="preserve"> (построение, танцевальные движения)</w:t>
      </w:r>
    </w:p>
    <w:p>
      <w:pPr>
        <w:pStyle w:val="style45"/>
      </w:pPr>
      <w:r>
        <w:rPr>
          <w:rFonts w:eastAsia="MS Mincho;ＭＳ 明朝"/>
          <w:lang w:eastAsia="ja-JP"/>
        </w:rPr>
        <w:t>Через реки, горы и долины,</w:t>
        <w:br/>
        <w:t>Сквозь пургу, огонь и черный дым</w:t>
        <w:br/>
        <w:t>Мы вели машины, объезжая мины,</w:t>
        <w:br/>
        <w:t>По путям-дорогам фронтовым.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Эх, путь-дорожка фронтовая!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Не страшна нам бомбежка любая,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Помирать нам рановато —</w:t>
      </w:r>
    </w:p>
    <w:p>
      <w:pPr>
        <w:pStyle w:val="style45"/>
      </w:pPr>
      <w:r>
        <w:rPr>
          <w:rFonts w:eastAsia="MS Mincho;ＭＳ 明朝"/>
          <w:color w:val="000000"/>
          <w:lang w:eastAsia="ja-JP"/>
        </w:rPr>
        <w:t>Есть у нас еще дома дела.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8,9,10-й слайды</w:t>
      </w:r>
    </w:p>
    <w:p>
      <w:pPr>
        <w:pStyle w:val="style45"/>
        <w:jc w:val="center"/>
      </w:pPr>
      <w:r>
        <w:rPr>
          <w:rFonts w:eastAsia="MS Mincho;ＭＳ 明朝"/>
          <w:u w:val="single"/>
          <w:lang w:eastAsia="ja-JP"/>
        </w:rPr>
        <w:t>1 ведущий</w:t>
      </w:r>
      <w:r>
        <w:rPr>
          <w:rFonts w:eastAsia="MS Mincho;ＭＳ 明朝"/>
          <w:lang w:eastAsia="ja-JP"/>
        </w:rPr>
        <w:t>: С песней русские солдаты дошли до самого Берлина!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Исполняется и инсценируется 1 куплет песни «Ехал я из Берлина…»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Музыка: И. Дунаевского Слова: Л. Ошанина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(построение, танцевальные движения со знаменем)</w:t>
      </w:r>
    </w:p>
    <w:p>
      <w:pPr>
        <w:pStyle w:val="style45"/>
      </w:pPr>
      <w:r>
        <w:rPr>
          <w:rFonts w:eastAsia="MS Mincho;ＭＳ 明朝"/>
          <w:lang w:eastAsia="ja-JP"/>
        </w:rPr>
        <w:t>Ехал я из Берлина</w:t>
      </w:r>
    </w:p>
    <w:p>
      <w:pPr>
        <w:pStyle w:val="style45"/>
      </w:pPr>
      <w:r>
        <w:rPr>
          <w:rFonts w:eastAsia="MS Mincho;ＭＳ 明朝"/>
          <w:lang w:eastAsia="ja-JP"/>
        </w:rPr>
        <w:t>По дороге прямой,</w:t>
      </w:r>
    </w:p>
    <w:p>
      <w:pPr>
        <w:pStyle w:val="style45"/>
      </w:pPr>
      <w:r>
        <w:rPr>
          <w:rFonts w:eastAsia="MS Mincho;ＭＳ 明朝"/>
          <w:lang w:eastAsia="ja-JP"/>
        </w:rPr>
        <w:t>На попутных машинах</w:t>
      </w:r>
    </w:p>
    <w:p>
      <w:pPr>
        <w:pStyle w:val="style45"/>
      </w:pPr>
      <w:r>
        <w:rPr>
          <w:rFonts w:eastAsia="MS Mincho;ＭＳ 明朝"/>
          <w:lang w:eastAsia="ja-JP"/>
        </w:rPr>
        <w:t>Ехал с фронта домой.</w:t>
      </w:r>
    </w:p>
    <w:p>
      <w:pPr>
        <w:pStyle w:val="style45"/>
      </w:pPr>
      <w:r>
        <w:rPr>
          <w:rFonts w:eastAsia="MS Mincho;ＭＳ 明朝"/>
          <w:lang w:eastAsia="ja-JP"/>
        </w:rPr>
        <w:t>Ехал мимо Варшавы,</w:t>
      </w:r>
    </w:p>
    <w:p>
      <w:pPr>
        <w:pStyle w:val="style45"/>
      </w:pPr>
      <w:r>
        <w:rPr>
          <w:rFonts w:eastAsia="MS Mincho;ＭＳ 明朝"/>
          <w:lang w:eastAsia="ja-JP"/>
        </w:rPr>
        <w:t>Ехал мимо Орла,</w:t>
      </w:r>
    </w:p>
    <w:p>
      <w:pPr>
        <w:pStyle w:val="style45"/>
      </w:pPr>
      <w:r>
        <w:rPr>
          <w:rFonts w:eastAsia="MS Mincho;ＭＳ 明朝"/>
          <w:lang w:eastAsia="ja-JP"/>
        </w:rPr>
        <w:t>Там, где русская слава</w:t>
      </w:r>
    </w:p>
    <w:p>
      <w:pPr>
        <w:pStyle w:val="style45"/>
      </w:pPr>
      <w:r>
        <w:rPr>
          <w:rFonts w:eastAsia="MS Mincho;ＭＳ 明朝"/>
          <w:lang w:eastAsia="ja-JP"/>
        </w:rPr>
        <w:t>Все тропинки прошла.</w:t>
      </w:r>
    </w:p>
    <w:p>
      <w:pPr>
        <w:pStyle w:val="style45"/>
      </w:pPr>
      <w:r>
        <w:rPr>
          <w:rFonts w:eastAsia="MS Mincho;ＭＳ 明朝"/>
          <w:u w:val="single"/>
          <w:lang w:eastAsia="ja-JP"/>
        </w:rPr>
        <w:t>2 ведущий</w:t>
      </w:r>
      <w:r>
        <w:rPr>
          <w:rFonts w:eastAsia="MS Mincho;ＭＳ 明朝"/>
          <w:lang w:eastAsia="ja-JP"/>
        </w:rPr>
        <w:t>: У каждой песни своя история, своя судьба. Их писали известные композиторы, их сочинял народ в едином порыве любви к Родине.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Звучит мелодия «Синего платочка»</w:t>
      </w:r>
    </w:p>
    <w:p>
      <w:pPr>
        <w:pStyle w:val="style45"/>
        <w:jc w:val="center"/>
      </w:pPr>
      <w:r>
        <w:rPr>
          <w:rFonts w:eastAsia="MS Mincho;ＭＳ 明朝"/>
        </w:rPr>
        <w:t>11-й слайд</w:t>
      </w:r>
    </w:p>
    <w:p>
      <w:pPr>
        <w:pStyle w:val="style45"/>
        <w:jc w:val="center"/>
      </w:pPr>
      <w:r>
        <w:rPr>
          <w:rFonts w:eastAsia="MS Mincho;ＭＳ 明朝"/>
        </w:rPr>
        <w:t>3 ведущий: Эта мелодия знакома многим поколениям. “Синий платочек” стала одной из самых любимых песен военных лет. А до того, как стать песней о начале войны, это был сентиментальный вальс композитора Г. Петербуржского под названием “Синий платочек, исполняла его Изабелла Юрьева.</w:t>
      </w:r>
    </w:p>
    <w:p>
      <w:pPr>
        <w:pStyle w:val="style45"/>
        <w:jc w:val="center"/>
      </w:pPr>
      <w:r>
        <w:rPr>
          <w:rFonts w:eastAsia="MS Mincho;ＭＳ 明朝"/>
        </w:rPr>
        <w:t>1 ведущий: В архивах хранится бесчисленное количество фронтовых вариантов “Синего платочка”, но широкую известность он приобрел в исполнении Клавдии Шульженко, спевшей “Платочек” на всех фронтах Великой Отечественной.</w:t>
      </w:r>
    </w:p>
    <w:p>
      <w:pPr>
        <w:pStyle w:val="style45"/>
        <w:jc w:val="center"/>
      </w:pPr>
      <w:r>
        <w:rPr>
          <w:rFonts w:eastAsia="MS Mincho;ＭＳ 明朝"/>
        </w:rPr>
        <w:t>12–й слайд</w:t>
      </w:r>
    </w:p>
    <w:p>
      <w:pPr>
        <w:pStyle w:val="style45"/>
        <w:jc w:val="center"/>
      </w:pPr>
      <w:r>
        <w:rPr>
          <w:rFonts w:eastAsia="MS Mincho;ＭＳ 明朝"/>
        </w:rPr>
        <w:t>Исполняется песня «Синий платочек», инсценируется выступление перед бойцами, танцующие пары.</w:t>
      </w:r>
    </w:p>
    <w:p>
      <w:pPr>
        <w:pStyle w:val="style45"/>
      </w:pPr>
      <w:r>
        <w:rPr/>
        <w:t>Синенький, скромный платочек падал с опущенных плеч.</w:t>
        <w:br/>
        <w:t>Ты провожала и обещала</w:t>
        <w:br/>
        <w:t>Синий платочек сберечь.</w:t>
        <w:br/>
        <w:t>И пусть со мной нет сегодня любимой, родной,</w:t>
      </w:r>
    </w:p>
    <w:p>
      <w:pPr>
        <w:pStyle w:val="style45"/>
      </w:pPr>
      <w:r>
        <w:rPr/>
        <w:t>Знаю, с любовью ты к изголовью</w:t>
        <w:br/>
        <w:t>Прячешь платок дорогой.</w:t>
      </w:r>
    </w:p>
    <w:p>
      <w:pPr>
        <w:pStyle w:val="style45"/>
      </w:pPr>
      <w:r>
        <w:rPr/>
        <w:t>Сколько заветных платочков носим мы в сердце с собой!</w:t>
        <w:br/>
        <w:t>Радости встречи, девичьи плечи помним в страде боевой.</w:t>
        <w:br/>
        <w:t>За них, родных, любимых, желанных таких,</w:t>
        <w:br/>
        <w:t>Строчит пулемётчик за синий платочек,</w:t>
        <w:br/>
        <w:t>Что был на плечах дорогих!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13-й слайд</w:t>
      </w:r>
    </w:p>
    <w:p>
      <w:pPr>
        <w:pStyle w:val="style45"/>
      </w:pPr>
      <w:r>
        <w:rPr>
          <w:rFonts w:eastAsia="MS Mincho;ＭＳ 明朝"/>
          <w:u w:val="single"/>
          <w:lang w:eastAsia="ja-JP"/>
        </w:rPr>
        <w:t>2 ведущий</w:t>
      </w:r>
      <w:r>
        <w:rPr>
          <w:rFonts w:eastAsia="MS Mincho;ＭＳ 明朝"/>
          <w:lang w:eastAsia="ja-JP"/>
        </w:rPr>
        <w:t>: Песни военных лет!.. Это о них задушевные строчки ветерана Великой Отечественной войны Аркадьева:</w:t>
      </w:r>
    </w:p>
    <w:p>
      <w:pPr>
        <w:pStyle w:val="style45"/>
      </w:pPr>
      <w:r>
        <w:rPr>
          <w:rFonts w:eastAsia="MS Mincho;ＭＳ 明朝"/>
          <w:lang w:eastAsia="ja-JP"/>
        </w:rPr>
        <w:t>Песням тех военных лет – поверьте!</w:t>
        <w:br/>
        <w:t>Мы не зря от дома вдалеке</w:t>
        <w:br/>
        <w:t>Пели в четырёх шагах от смерти</w:t>
        <w:br/>
        <w:t>О родном заветном огоньке.</w:t>
      </w:r>
    </w:p>
    <w:p>
      <w:pPr>
        <w:pStyle w:val="style45"/>
      </w:pPr>
      <w:r>
        <w:rPr>
          <w:rFonts w:eastAsia="MS Mincho;ＭＳ 明朝"/>
          <w:u w:val="single"/>
          <w:lang w:eastAsia="ja-JP"/>
        </w:rPr>
        <w:t>3 ведущий</w:t>
      </w:r>
    </w:p>
    <w:p>
      <w:pPr>
        <w:pStyle w:val="style45"/>
      </w:pPr>
      <w:r>
        <w:rPr>
          <w:rFonts w:eastAsia="MS Mincho;ＭＳ 明朝"/>
          <w:lang w:eastAsia="ja-JP"/>
        </w:rPr>
        <w:t>И не зря про путь к Берлину пели,</w:t>
        <w:br/>
        <w:t>Как он был нелёгок и нескор…</w:t>
        <w:br/>
        <w:t>Песни вместе с нами постарели,</w:t>
        <w:br/>
        <w:t>Но в строю остались до сих пор.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14-й слайд</w:t>
      </w:r>
    </w:p>
    <w:p>
      <w:pPr>
        <w:pStyle w:val="style45"/>
      </w:pPr>
      <w:r>
        <w:rPr>
          <w:rFonts w:eastAsia="MS Mincho;ＭＳ 明朝"/>
          <w:lang w:eastAsia="ja-JP"/>
        </w:rPr>
        <w:t>1 ведущий</w:t>
      </w:r>
    </w:p>
    <w:p>
      <w:pPr>
        <w:pStyle w:val="style45"/>
      </w:pPr>
      <w:r>
        <w:rPr>
          <w:rFonts w:eastAsia="MS Mincho;ＭＳ 明朝"/>
          <w:lang w:eastAsia="ja-JP"/>
        </w:rPr>
        <w:t>Песни эти с нами и поныне!</w:t>
        <w:br/>
        <w:t>Никогда нам петь не надоест,</w:t>
        <w:br/>
        <w:t>Как на Запад шли по Украине</w:t>
        <w:br/>
        <w:t>И как с боем взяли город Брест,</w:t>
        <w:br/>
        <w:t>И что помирать нам рановато,</w:t>
        <w:br/>
        <w:t>И про тех, кто дал нам закурить…</w:t>
        <w:br/>
        <w:t>Вы спросите сами у солдата:</w:t>
        <w:br/>
        <w:t xml:space="preserve">Мог ли он такое позабыть? 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15-й слайд</w:t>
      </w:r>
    </w:p>
    <w:p>
      <w:pPr>
        <w:pStyle w:val="style45"/>
      </w:pPr>
      <w:r>
        <w:rPr>
          <w:rFonts w:eastAsia="MS Mincho;ＭＳ 明朝"/>
          <w:lang w:eastAsia="ja-JP"/>
        </w:rPr>
        <w:t>Чтец</w:t>
        <w:br/>
        <w:t>Я верю, что, побеждены,</w:t>
        <w:br/>
        <w:t>Уйдут в отставку войны.</w:t>
        <w:br/>
        <w:t>Но песни этой будем мы</w:t>
        <w:br/>
        <w:t>Во все века достойны.</w:t>
        <w:br/>
        <w:t>И в Судный день на зов трубы</w:t>
        <w:br/>
        <w:t>Мотив её воскреснет.</w:t>
        <w:br/>
        <w:t>И нету жизни без судьбы.</w:t>
        <w:br/>
        <w:t>И без судьбы нет песни!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>16-й слайд</w:t>
      </w:r>
    </w:p>
    <w:p>
      <w:pPr>
        <w:pStyle w:val="style45"/>
        <w:jc w:val="center"/>
      </w:pPr>
      <w:r>
        <w:rPr>
          <w:rFonts w:eastAsia="MS Mincho;ＭＳ 明朝"/>
          <w:lang w:eastAsia="ja-JP"/>
        </w:rPr>
        <w:t xml:space="preserve">Звучит песня «День Победы». </w:t>
      </w:r>
      <w:r>
        <w:rPr>
          <w:rFonts w:eastAsia="MS Mincho;ＭＳ 明朝"/>
          <w:iCs/>
          <w:lang w:eastAsia="ja-JP"/>
        </w:rPr>
        <w:t>Слова Л. Некрасова. Музыка А. Белоусова.</w:t>
      </w:r>
    </w:p>
    <w:p>
      <w:pPr>
        <w:pStyle w:val="style46"/>
        <w:jc w:val="center"/>
      </w:pPr>
      <w:r>
        <w:rPr>
          <w:rFonts w:eastAsia="MS Mincho;ＭＳ 明朝"/>
        </w:rPr>
        <w:t>Литература: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Н. Добронравов. Стихи.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Е. Винокуров. Стихи.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А.Прокофьев. Стихи.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А. Твардовский. Стихи.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Муса Джалиль. Стихи.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А. Межиров. Стихи.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А. Аркадьев. Стихи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Архивы Госфильмофонда.</w:t>
      </w:r>
    </w:p>
    <w:p>
      <w:pPr>
        <w:pStyle w:val="style45"/>
        <w:numPr>
          <w:ilvl w:val="0"/>
          <w:numId w:val="2"/>
        </w:numPr>
      </w:pPr>
      <w:r>
        <w:rPr/>
        <w:t>Интернет-ресурсы:</w:t>
      </w:r>
    </w:p>
    <w:p>
      <w:pPr>
        <w:pStyle w:val="style45"/>
        <w:numPr>
          <w:ilvl w:val="0"/>
          <w:numId w:val="2"/>
        </w:numPr>
      </w:pPr>
      <w:r>
        <w:rPr>
          <w:rFonts w:eastAsia="MS Mincho;ＭＳ 明朝"/>
        </w:rPr>
        <w:t>ВИРТУАЛЬНАЯ РЕТРОФОНОТЕКА</w:t>
      </w:r>
    </w:p>
    <w:p>
      <w:pPr>
        <w:pStyle w:val="style45"/>
        <w:numPr>
          <w:ilvl w:val="0"/>
          <w:numId w:val="2"/>
        </w:numPr>
      </w:pPr>
      <w:hyperlink r:id="rId2">
        <w:r>
          <w:rPr>
            <w:rStyle w:val="style29"/>
          </w:rPr>
          <w:t>http://www.fire-of-war.ru/echo_of_war/stihi.htm</w:t>
        </w:r>
      </w:hyperlink>
    </w:p>
    <w:p>
      <w:pPr>
        <w:pStyle w:val="style45"/>
        <w:numPr>
          <w:ilvl w:val="0"/>
          <w:numId w:val="2"/>
        </w:numPr>
        <w:spacing w:after="60" w:before="60"/>
        <w:contextualSpacing w:val="false"/>
      </w:pPr>
      <w:r>
        <w:rPr/>
        <w:t>http://www.metodkabinet.eu/BGM/Temkatalog/TemKollekzii_9_may.html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2z0"/>
    <w:next w:val="style18"/>
    <w:rPr>
      <w:rFonts w:ascii="Symbol" w:cs="Symbol" w:hAnsi="Symbol"/>
    </w:rPr>
  </w:style>
  <w:style w:styleId="style19" w:type="character">
    <w:name w:val="WW8Num2z1"/>
    <w:next w:val="style19"/>
    <w:rPr>
      <w:rFonts w:ascii="Courier New" w:cs="Courier New" w:hAnsi="Courier New"/>
    </w:rPr>
  </w:style>
  <w:style w:styleId="style20" w:type="character">
    <w:name w:val="WW8Num2z2"/>
    <w:next w:val="style20"/>
    <w:rPr>
      <w:rFonts w:ascii="Wingdings" w:cs="Wingdings" w:hAnsi="Wingdings"/>
    </w:rPr>
  </w:style>
  <w:style w:styleId="style21" w:type="character">
    <w:name w:val="WW8Num3z0"/>
    <w:next w:val="style21"/>
    <w:rPr>
      <w:rFonts w:ascii="Symbol" w:cs="Symbol" w:hAnsi="Symbol"/>
    </w:rPr>
  </w:style>
  <w:style w:styleId="style22" w:type="character">
    <w:name w:val="WW8Num3z1"/>
    <w:next w:val="style22"/>
    <w:rPr>
      <w:rFonts w:ascii="Courier New" w:cs="Courier New" w:hAnsi="Courier New"/>
    </w:rPr>
  </w:style>
  <w:style w:styleId="style23" w:type="character">
    <w:name w:val="WW8Num3z2"/>
    <w:next w:val="style23"/>
    <w:rPr>
      <w:rFonts w:ascii="Wingdings" w:cs="Wingdings" w:hAnsi="Wingdings"/>
    </w:rPr>
  </w:style>
  <w:style w:styleId="style24" w:type="character">
    <w:name w:val="WW8Num4z0"/>
    <w:next w:val="style24"/>
    <w:rPr>
      <w:rFonts w:ascii="Symbol" w:cs="Symbol" w:hAnsi="Symbol"/>
    </w:rPr>
  </w:style>
  <w:style w:styleId="style25" w:type="character">
    <w:name w:val="WW8Num4z1"/>
    <w:next w:val="style25"/>
    <w:rPr>
      <w:rFonts w:ascii="Courier New" w:cs="Courier New" w:hAnsi="Courier New"/>
    </w:rPr>
  </w:style>
  <w:style w:styleId="style26" w:type="character">
    <w:name w:val="WW8Num4z2"/>
    <w:next w:val="style26"/>
    <w:rPr>
      <w:rFonts w:ascii="Wingdings" w:cs="Wingdings" w:hAnsi="Wingdings"/>
    </w:rPr>
  </w:style>
  <w:style w:styleId="style27" w:type="character">
    <w:name w:val="Основной шрифт абзаца"/>
    <w:next w:val="style27"/>
    <w:rPr/>
  </w:style>
  <w:style w:styleId="style28" w:type="character">
    <w:name w:val="Текст выноски Знак"/>
    <w:next w:val="style28"/>
    <w:rPr>
      <w:rFonts w:ascii="Tahoma" w:cs="Tahoma" w:hAnsi="Tahoma"/>
      <w:sz w:val="16"/>
      <w:szCs w:val="16"/>
    </w:rPr>
  </w:style>
  <w:style w:styleId="style29" w:type="character">
    <w:name w:val="Интернет-ссылка"/>
    <w:next w:val="style29"/>
    <w:rPr>
      <w:color w:val="0000FF"/>
      <w:u w:val="single"/>
    </w:rPr>
  </w:style>
  <w:style w:styleId="style30" w:type="character">
    <w:name w:val="Заголовок 1 Знак"/>
    <w:basedOn w:val="style27"/>
    <w:next w:val="style30"/>
    <w:rPr>
      <w:rFonts w:ascii="Arial" w:cs="Arial" w:hAnsi="Arial"/>
      <w:b/>
      <w:bCs/>
      <w:sz w:val="32"/>
      <w:szCs w:val="32"/>
    </w:rPr>
  </w:style>
  <w:style w:styleId="style31" w:type="character">
    <w:name w:val="Заголовок 2 Знак"/>
    <w:basedOn w:val="style27"/>
    <w:next w:val="style31"/>
    <w:rPr>
      <w:rFonts w:ascii="Arial" w:cs="Arial" w:hAnsi="Arial"/>
      <w:b/>
      <w:bCs/>
      <w:i/>
      <w:iCs/>
      <w:sz w:val="28"/>
      <w:szCs w:val="28"/>
    </w:rPr>
  </w:style>
  <w:style w:styleId="style32" w:type="character">
    <w:name w:val="Название Знак"/>
    <w:basedOn w:val="style27"/>
    <w:next w:val="style32"/>
    <w:rPr>
      <w:rFonts w:ascii="Arial" w:cs="Arial" w:hAnsi="Arial"/>
      <w:b/>
      <w:bCs/>
      <w:sz w:val="32"/>
      <w:szCs w:val="32"/>
    </w:rPr>
  </w:style>
  <w:style w:styleId="style33" w:type="character">
    <w:name w:val="Подзаголовок Знак"/>
    <w:basedOn w:val="style27"/>
    <w:next w:val="style33"/>
    <w:rPr>
      <w:rFonts w:ascii="Arial" w:cs="Arial" w:hAnsi="Arial"/>
      <w:sz w:val="24"/>
      <w:szCs w:val="24"/>
    </w:rPr>
  </w:style>
  <w:style w:styleId="style34" w:type="paragraph">
    <w:name w:val="Заголовок"/>
    <w:basedOn w:val="style0"/>
    <w:next w:val="style35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35" w:type="paragraph">
    <w:name w:val="Основной текст"/>
    <w:basedOn w:val="style0"/>
    <w:next w:val="style35"/>
    <w:pPr>
      <w:spacing w:after="120" w:before="0"/>
      <w:contextualSpacing w:val="false"/>
    </w:pPr>
    <w:rPr/>
  </w:style>
  <w:style w:styleId="style36" w:type="paragraph">
    <w:name w:val="Список"/>
    <w:basedOn w:val="style35"/>
    <w:next w:val="style36"/>
    <w:pPr/>
    <w:rPr>
      <w:rFonts w:cs="Mangal"/>
    </w:rPr>
  </w:style>
  <w:style w:styleId="style37" w:type="paragraph">
    <w:name w:val="Название"/>
    <w:basedOn w:val="style0"/>
    <w:next w:val="style3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8" w:type="paragraph">
    <w:name w:val="Указатель"/>
    <w:basedOn w:val="style0"/>
    <w:next w:val="style38"/>
    <w:pPr>
      <w:suppressLineNumbers/>
    </w:pPr>
    <w:rPr>
      <w:rFonts w:cs="Mangal"/>
    </w:rPr>
  </w:style>
  <w:style w:styleId="style39" w:type="paragraph">
    <w:name w:val="Текст выноски"/>
    <w:basedOn w:val="style0"/>
    <w:next w:val="style39"/>
    <w:pPr/>
    <w:rPr>
      <w:rFonts w:ascii="Tahoma" w:cs="Tahoma" w:hAnsi="Tahoma"/>
      <w:sz w:val="16"/>
      <w:szCs w:val="16"/>
      <w:lang w:val="ru-RU"/>
    </w:rPr>
  </w:style>
  <w:style w:styleId="style40" w:type="paragraph">
    <w:name w:val="Абзац списка"/>
    <w:basedOn w:val="style0"/>
    <w:next w:val="style40"/>
    <w:pPr>
      <w:ind w:hanging="0" w:left="708" w:right="0"/>
    </w:pPr>
    <w:rPr/>
  </w:style>
  <w:style w:styleId="style41" w:type="paragraph">
    <w:name w:val="Подзаголовок"/>
    <w:basedOn w:val="style0"/>
    <w:next w:val="style35"/>
    <w:pPr>
      <w:spacing w:after="60" w:before="0"/>
      <w:contextualSpacing w:val="false"/>
      <w:jc w:val="center"/>
    </w:pPr>
    <w:rPr>
      <w:rFonts w:ascii="Arial" w:cs="Arial" w:hAnsi="Arial"/>
    </w:rPr>
  </w:style>
  <w:style w:styleId="style42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43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44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45" w:type="paragraph">
    <w:name w:val="а_Текст"/>
    <w:basedOn w:val="style0"/>
    <w:next w:val="style45"/>
    <w:pPr>
      <w:spacing w:after="60" w:before="60"/>
      <w:ind w:firstLine="567" w:left="0" w:right="0"/>
      <w:contextualSpacing w:val="false"/>
    </w:pPr>
    <w:rPr>
      <w:sz w:val="22"/>
    </w:rPr>
  </w:style>
  <w:style w:styleId="style46" w:type="paragraph">
    <w:name w:val="а_2_Заголовок"/>
    <w:basedOn w:val="style44"/>
    <w:next w:val="style45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re-of-war.ru/echo_of_war/stihi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2013-05-07T17:52:00.00Z</dcterms:created>
  <dc:creator>Елена</dc:creator>
  <cp:lastModifiedBy>4</cp:lastModifiedBy>
  <dcterms:modified xsi:type="dcterms:W3CDTF">2013-08-23T16:10:00.00Z</dcterms:modified>
  <cp:revision>3</cp:revision>
</cp:coreProperties>
</file>