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7"/>
        <w:spacing w:after="120" w:before="480"/>
        <w:contextualSpacing w:val="false"/>
      </w:pPr>
      <w:r>
        <w:rPr/>
        <w:t xml:space="preserve"> </w:t>
      </w:r>
      <w:r>
        <w:rPr/>
        <w:t>Прохорова Лариса Семеновна</w:t>
      </w:r>
    </w:p>
    <w:p>
      <w:pPr>
        <w:pStyle w:val="style68"/>
      </w:pPr>
      <w:r>
        <w:rPr/>
        <w:t xml:space="preserve">БОУ ДОД города Омска «ДШИ № 3» </w:t>
      </w:r>
    </w:p>
    <w:p>
      <w:pPr>
        <w:pStyle w:val="style69"/>
      </w:pPr>
      <w:r>
        <w:rPr/>
        <w:t xml:space="preserve"> </w:t>
      </w:r>
      <w:r>
        <w:rPr/>
        <w:t>Образовательная программа-комплекс по предмету «Слушание музыки» в ДШИ</w:t>
      </w:r>
    </w:p>
    <w:p>
      <w:pPr>
        <w:pStyle w:val="style70"/>
      </w:pPr>
      <w:r>
        <w:rPr/>
        <w:t>Важнейшими задачами современного дополнительного образования являются: повышение профессионального уровня и педагогического мастерства преподавателей, формирование информационной культуры учителя и ученика, необходимость актуализировать внедрение проблемных и эвристических комплексных образовательных программ и технологий обучения. Одной из таких программ является «Образовательная программа-комплекс по предмету «Слушание музыки» в ДШИ» с фонохрестоматией, поурочными планами и учебными пособиями для детей в каждом классе для работы на уроке. Программа предусматривает проведение уроков предмета «Слушание музыки» на протяжении 3-х лет (1-3 классы) в количестве 1 часа в неделю. Учебный материал подается педагогом в форме сообщений, рассказов о музыке, бесед с учащимися, сопровождаемых разнообразным музыкальным материалом, конкретно указанном в поурочных планах. Формы опроса учащихся разработаны также конкретно в «Творческих заданиях» к каждой теме предмета.</w:t>
      </w:r>
    </w:p>
    <w:p>
      <w:pPr>
        <w:pStyle w:val="style70"/>
      </w:pPr>
      <w:r>
        <w:rPr/>
        <w:t xml:space="preserve">Учебный план программы включает в себя следующие темы: инструменты симфонического оркестра, старинные инструменты, народные инструменты, опера, оперетта, мюзикл, балет, симфония, средства музыкальной выразительности, инструментальные жанры, крупная форма, программная музыка, вокально-хоровые жанры. Сбалансированное сочетание теоретических и исторических тем программы дает учащимся представление о выразительных возможностях и звучании музыкальных инструментов, жанровых особенностях сценических произведений, основы знаний о форме малых и крупных инструментальных жанров. В процессе изучения предмета раскрывается взаимосвязь музыки с другими видами искусства (живопись, литературой, театральным искусством), реализуются межпредметные связи путем изучения жанровых особенностей танцев </w:t>
      </w:r>
      <w:r>
        <w:rPr>
          <w:lang w:val="en-US"/>
        </w:rPr>
        <w:t>XVI</w:t>
      </w:r>
      <w:r>
        <w:rPr/>
        <w:t xml:space="preserve"> – </w:t>
      </w:r>
      <w:r>
        <w:rPr>
          <w:lang w:val="en-US"/>
        </w:rPr>
        <w:t>XIX</w:t>
      </w:r>
      <w:r>
        <w:rPr/>
        <w:t xml:space="preserve"> веков исполняемых учащимися по специальности.</w:t>
      </w:r>
    </w:p>
    <w:p>
      <w:pPr>
        <w:pStyle w:val="style70"/>
      </w:pPr>
      <w:r>
        <w:rPr/>
        <w:t xml:space="preserve">Активное использование мультимедиа-технологий на занятиях (иллюстраций, диафильмов, аудио и видео записей) содействует прочному усвоению материала, создает комфортные условия на уроке, формирует целостное представление о музыке у учащихся. Была проведена большая работа по составлению фонохрестоматии, охватывающей весь звуковой материал курса. Четыре диска хрестоматии соответствуют разделам программы: музыкальные инструменты, музыкально-сценические жанры, инструментальные жанры, вокально-хоровые жанры. Обширный музыкальный материал дисков включает в себя лучшие образцы русской и зарубежной классики, а также разделы, посвященные русским народным и старинным инструментам, изобилует примерами из музыки </w:t>
      </w:r>
      <w:r>
        <w:rPr>
          <w:lang w:val="en-US"/>
        </w:rPr>
        <w:t>XX</w:t>
      </w:r>
      <w:r>
        <w:rPr/>
        <w:t xml:space="preserve"> века.</w:t>
      </w:r>
    </w:p>
    <w:p>
      <w:pPr>
        <w:pStyle w:val="style70"/>
      </w:pPr>
      <w:r>
        <w:rPr/>
        <w:tab/>
        <w:t>В создании своей программы автор нашел опору на идеях следующих педагогических технологий, используемых в музыкальной практике:</w:t>
      </w:r>
    </w:p>
    <w:p>
      <w:pPr>
        <w:pStyle w:val="style70"/>
        <w:numPr>
          <w:ilvl w:val="0"/>
          <w:numId w:val="9"/>
        </w:numPr>
      </w:pPr>
      <w:r>
        <w:rPr/>
        <w:t>личностно-ориентированная</w:t>
      </w:r>
    </w:p>
    <w:p>
      <w:pPr>
        <w:pStyle w:val="style70"/>
        <w:numPr>
          <w:ilvl w:val="0"/>
          <w:numId w:val="9"/>
        </w:numPr>
      </w:pPr>
      <w:r>
        <w:rPr/>
        <w:t>гуманистическая</w:t>
      </w:r>
    </w:p>
    <w:p>
      <w:pPr>
        <w:pStyle w:val="style70"/>
        <w:numPr>
          <w:ilvl w:val="0"/>
          <w:numId w:val="9"/>
        </w:numPr>
      </w:pPr>
      <w:r>
        <w:rPr/>
        <w:t>развивающая</w:t>
      </w:r>
    </w:p>
    <w:p>
      <w:pPr>
        <w:pStyle w:val="style70"/>
        <w:numPr>
          <w:ilvl w:val="0"/>
          <w:numId w:val="9"/>
        </w:numPr>
      </w:pPr>
      <w:r>
        <w:rPr/>
        <w:t>игровая</w:t>
      </w:r>
    </w:p>
    <w:p>
      <w:pPr>
        <w:pStyle w:val="style70"/>
        <w:numPr>
          <w:ilvl w:val="0"/>
          <w:numId w:val="9"/>
        </w:numPr>
      </w:pPr>
      <w:r>
        <w:rPr/>
        <w:t>педагогического сотрудничества</w:t>
      </w:r>
    </w:p>
    <w:p>
      <w:pPr>
        <w:pStyle w:val="style70"/>
      </w:pPr>
      <w:r>
        <w:rPr/>
        <w:t>Из технологий, используемых в музыкальной педагогике и предлагаемых наукой и практикой:</w:t>
      </w:r>
    </w:p>
    <w:p>
      <w:pPr>
        <w:pStyle w:val="style70"/>
        <w:numPr>
          <w:ilvl w:val="0"/>
          <w:numId w:val="3"/>
        </w:numPr>
      </w:pPr>
      <w:r>
        <w:rPr/>
        <w:t>диалог культур</w:t>
      </w:r>
    </w:p>
    <w:p>
      <w:pPr>
        <w:pStyle w:val="style70"/>
        <w:numPr>
          <w:ilvl w:val="0"/>
          <w:numId w:val="3"/>
        </w:numPr>
      </w:pPr>
      <w:r>
        <w:rPr/>
        <w:t>технология проблемного обучения</w:t>
      </w:r>
    </w:p>
    <w:p>
      <w:pPr>
        <w:pStyle w:val="style70"/>
      </w:pPr>
      <w:r>
        <w:rPr/>
        <w:t>Модель обучения по данной программе:</w:t>
      </w:r>
    </w:p>
    <w:p>
      <w:pPr>
        <w:pStyle w:val="style70"/>
        <w:numPr>
          <w:ilvl w:val="0"/>
          <w:numId w:val="5"/>
        </w:numPr>
      </w:pPr>
      <w:r>
        <w:rPr/>
        <w:t>Тип альтернативного школьного образования – дополнительное музыкальное</w:t>
      </w:r>
    </w:p>
    <w:p>
      <w:pPr>
        <w:pStyle w:val="style70"/>
        <w:numPr>
          <w:ilvl w:val="0"/>
          <w:numId w:val="5"/>
        </w:numPr>
      </w:pPr>
      <w:r>
        <w:rPr/>
        <w:t>Образец опыта и его переосмысления – предмет «Слушание музыки»</w:t>
      </w:r>
    </w:p>
    <w:p>
      <w:pPr>
        <w:pStyle w:val="style70"/>
        <w:numPr>
          <w:ilvl w:val="0"/>
          <w:numId w:val="5"/>
        </w:numPr>
      </w:pPr>
      <w:r>
        <w:rPr/>
        <w:t>Систематизированная форма инновационного эксперимента – образовательная программа</w:t>
      </w:r>
    </w:p>
    <w:p>
      <w:pPr>
        <w:pStyle w:val="style70"/>
        <w:numPr>
          <w:ilvl w:val="0"/>
          <w:numId w:val="5"/>
        </w:numPr>
      </w:pPr>
      <w:r>
        <w:rPr/>
        <w:t>Вариант данной образовательной технологии – четвертая редакция программы</w:t>
      </w:r>
    </w:p>
    <w:p>
      <w:pPr>
        <w:pStyle w:val="style70"/>
        <w:numPr>
          <w:ilvl w:val="0"/>
          <w:numId w:val="5"/>
        </w:numPr>
      </w:pPr>
      <w:r>
        <w:rPr/>
        <w:t>Концептуальное обоснование проблемы – игровая</w:t>
      </w:r>
    </w:p>
    <w:p>
      <w:pPr>
        <w:pStyle w:val="style70"/>
        <w:numPr>
          <w:ilvl w:val="0"/>
          <w:numId w:val="5"/>
        </w:numPr>
      </w:pPr>
      <w:r>
        <w:rPr/>
        <w:t>Организационная система – система групповых уроков</w:t>
      </w:r>
    </w:p>
    <w:p>
      <w:pPr>
        <w:pStyle w:val="style70"/>
      </w:pPr>
      <w:r>
        <w:rPr/>
        <w:t>Способ организация – учебные поурочные планы</w:t>
      </w:r>
    </w:p>
    <w:p>
      <w:pPr>
        <w:pStyle w:val="style70"/>
      </w:pPr>
      <w:r>
        <w:rPr/>
        <w:t>При создании программы использованы следующие компоненты музыкальных педтехнологий:</w:t>
      </w:r>
    </w:p>
    <w:p>
      <w:pPr>
        <w:pStyle w:val="style70"/>
        <w:numPr>
          <w:ilvl w:val="0"/>
          <w:numId w:val="7"/>
        </w:numPr>
      </w:pPr>
      <w:r>
        <w:rPr/>
        <w:t>Психический (душевный комфорт, посильная учебная нагрузка, рациональность учебного процесса, особенности памяти, мышления, активности, создание удобного «климата» и условий для разнообразной деятельности)</w:t>
      </w:r>
    </w:p>
    <w:p>
      <w:pPr>
        <w:pStyle w:val="style70"/>
        <w:numPr>
          <w:ilvl w:val="0"/>
          <w:numId w:val="7"/>
        </w:numPr>
      </w:pPr>
      <w:r>
        <w:rPr/>
        <w:t>Нравственный (ценности, мотивы поведения)</w:t>
      </w:r>
    </w:p>
    <w:p>
      <w:pPr>
        <w:pStyle w:val="style70"/>
        <w:numPr>
          <w:ilvl w:val="0"/>
          <w:numId w:val="7"/>
        </w:numPr>
      </w:pPr>
      <w:r>
        <w:rPr/>
        <w:t>Эстетический (красота музыки)</w:t>
      </w:r>
    </w:p>
    <w:p>
      <w:pPr>
        <w:pStyle w:val="style70"/>
        <w:numPr>
          <w:ilvl w:val="0"/>
          <w:numId w:val="7"/>
        </w:numPr>
      </w:pPr>
      <w:r>
        <w:rPr/>
        <w:t xml:space="preserve">Культуросообразный (приспосабливаемость к изменениям в мире) </w:t>
      </w:r>
    </w:p>
    <w:p>
      <w:pPr>
        <w:pStyle w:val="style70"/>
      </w:pPr>
      <w:r>
        <w:rPr/>
        <w:t xml:space="preserve">В своей программе главным ее содержанием автор считает воспитание личностного способа отношения, как к произведениям искусства, так и к миру, другим людям, к самому себе. </w:t>
      </w:r>
    </w:p>
    <w:p>
      <w:pPr>
        <w:pStyle w:val="style70"/>
      </w:pPr>
      <w:r>
        <w:rPr/>
        <w:t>Альбом «Музыкальные инструменты» предназначен для учащихся ДШИ, их родителей и преподавателей. Его цель – дополнить авторскую программу по предмету «Слушание музыки» в 1-ом классе мультимедийным справочником. Альбом включает разнообразные иллюстрации, позволяющие ярко и выразительно представить детям различные музыкальные инструменты в сочетании с их звучанием в авторской фонохрестоматии к указанной программе.</w:t>
      </w:r>
    </w:p>
    <w:p>
      <w:pPr>
        <w:pStyle w:val="style70"/>
      </w:pPr>
      <w:r>
        <w:rPr/>
        <w:t>Иллюстрации расположены по разделам:</w:t>
      </w:r>
    </w:p>
    <w:p>
      <w:pPr>
        <w:pStyle w:val="style70"/>
        <w:numPr>
          <w:ilvl w:val="0"/>
          <w:numId w:val="4"/>
        </w:numPr>
      </w:pPr>
      <w:r>
        <w:rPr/>
        <w:t>Древние музыкальные инструменты</w:t>
      </w:r>
    </w:p>
    <w:p>
      <w:pPr>
        <w:pStyle w:val="style70"/>
        <w:numPr>
          <w:ilvl w:val="0"/>
          <w:numId w:val="4"/>
        </w:numPr>
      </w:pPr>
      <w:r>
        <w:rPr/>
        <w:t>Старинные музыкальные инструменты</w:t>
      </w:r>
    </w:p>
    <w:p>
      <w:pPr>
        <w:pStyle w:val="style70"/>
        <w:numPr>
          <w:ilvl w:val="0"/>
          <w:numId w:val="4"/>
        </w:numPr>
      </w:pPr>
      <w:r>
        <w:rPr/>
        <w:t>Инструменты симфонического оркестра</w:t>
      </w:r>
    </w:p>
    <w:p>
      <w:pPr>
        <w:pStyle w:val="style70"/>
        <w:numPr>
          <w:ilvl w:val="0"/>
          <w:numId w:val="4"/>
        </w:numPr>
      </w:pPr>
      <w:r>
        <w:rPr/>
        <w:t>Инструменты русского народного оркестра</w:t>
      </w:r>
    </w:p>
    <w:p>
      <w:pPr>
        <w:pStyle w:val="style70"/>
      </w:pPr>
      <w:r>
        <w:rPr/>
        <w:t>В приложении даны в сокращении музыкальные сказки об инструментах, хранящиеся в Государственном центральном музее культуры им. Глинки.</w:t>
      </w:r>
    </w:p>
    <w:p>
      <w:pPr>
        <w:pStyle w:val="style70"/>
      </w:pPr>
      <w:r>
        <w:rPr/>
        <w:t>Задания по данному альбому могут быть различными:</w:t>
      </w:r>
    </w:p>
    <w:p>
      <w:pPr>
        <w:pStyle w:val="style70"/>
        <w:numPr>
          <w:ilvl w:val="0"/>
          <w:numId w:val="2"/>
        </w:numPr>
      </w:pPr>
      <w:r>
        <w:rPr/>
        <w:t>Рассмотреть данные инструменты. Срисовать его.</w:t>
      </w:r>
    </w:p>
    <w:p>
      <w:pPr>
        <w:pStyle w:val="style70"/>
        <w:numPr>
          <w:ilvl w:val="0"/>
          <w:numId w:val="2"/>
        </w:numPr>
      </w:pPr>
      <w:r>
        <w:rPr/>
        <w:t>Рассказать об особенностях его строения.</w:t>
      </w:r>
    </w:p>
    <w:p>
      <w:pPr>
        <w:pStyle w:val="style70"/>
        <w:numPr>
          <w:ilvl w:val="0"/>
          <w:numId w:val="2"/>
        </w:numPr>
      </w:pPr>
      <w:r>
        <w:rPr/>
        <w:t>Ответить на вопрос: что напоминает нам о старинном (древнем) происхождении данного инструмента?</w:t>
      </w:r>
    </w:p>
    <w:p>
      <w:pPr>
        <w:pStyle w:val="style70"/>
        <w:numPr>
          <w:ilvl w:val="0"/>
          <w:numId w:val="2"/>
        </w:numPr>
      </w:pPr>
      <w:r>
        <w:rPr/>
        <w:t>Какие ассоциации сегодняшнего дня будит внешний вид инструмента?</w:t>
      </w:r>
    </w:p>
    <w:p>
      <w:pPr>
        <w:pStyle w:val="style70"/>
        <w:numPr>
          <w:ilvl w:val="0"/>
          <w:numId w:val="2"/>
        </w:numPr>
      </w:pPr>
      <w:r>
        <w:rPr/>
        <w:t>Каков «характер» инструмента?</w:t>
      </w:r>
    </w:p>
    <w:p>
      <w:pPr>
        <w:pStyle w:val="style70"/>
        <w:numPr>
          <w:ilvl w:val="0"/>
          <w:numId w:val="2"/>
        </w:numPr>
      </w:pPr>
      <w:r>
        <w:rPr/>
        <w:t>Каков его «голос»?</w:t>
      </w:r>
    </w:p>
    <w:p>
      <w:pPr>
        <w:pStyle w:val="style70"/>
        <w:numPr>
          <w:ilvl w:val="0"/>
          <w:numId w:val="2"/>
        </w:numPr>
      </w:pPr>
      <w:r>
        <w:rPr/>
        <w:t>На чей «голос» он похож?</w:t>
      </w:r>
    </w:p>
    <w:p>
      <w:pPr>
        <w:pStyle w:val="style70"/>
      </w:pPr>
      <w:r>
        <w:rPr/>
        <w:t>И т. д.</w:t>
      </w:r>
    </w:p>
    <w:p>
      <w:pPr>
        <w:pStyle w:val="style70"/>
      </w:pPr>
      <w:r>
        <w:rPr/>
        <w:t xml:space="preserve">Использование на уроке заданий с мультимедийными пособиями делает урок более ярким, эмоциональным, способствует заинтересованности ребенка, развитию его памяти, интеллекта, креативности, делает учебно-воспитательный процесс более эффективным. </w:t>
      </w:r>
    </w:p>
    <w:p>
      <w:pPr>
        <w:pStyle w:val="style70"/>
      </w:pPr>
      <w:r>
        <w:rPr/>
        <w:t>Пособие «Музыкально-сценические жанры» является своеобразным учебником-справочником для детей 2-го класса для работы на уроке. С его помощью ученики могут познакомиться с основными музыкально-сценическими жанрами: оперой, опереттой, мюзиклом, балетом, их основными номерами, с различными вокальными голосами солистов, и, что немаловажно, с интерпретацией лучших известных сказок русских и зарубежных писателей, изложенных в либретто. Знакомство с краткими справками о жизни и творчестве композиторов, по мнению автора, очень полезно и учащимся, и преподавателям. К сожалению, в процессе работы с детьми, автор убедился, что многие учащиеся младших классов не знают ни лучших сказок, ни российских и зарубежных писателей, ни народных русских сказок, на основе которых написаны многие музыкально-сценические произведения. Таким образом, учебник-справочник как бы выполняет указанные пробелы в образовании и воспитании детей.</w:t>
      </w:r>
    </w:p>
    <w:p>
      <w:pPr>
        <w:pStyle w:val="style70"/>
      </w:pPr>
      <w:r>
        <w:rPr/>
        <w:t>Задания по данному пособию могут быть различными:</w:t>
      </w:r>
    </w:p>
    <w:p>
      <w:pPr>
        <w:pStyle w:val="style70"/>
        <w:numPr>
          <w:ilvl w:val="0"/>
          <w:numId w:val="6"/>
        </w:numPr>
      </w:pPr>
      <w:r>
        <w:rPr/>
        <w:t>прочитать и пересказать содержание либретто;</w:t>
      </w:r>
    </w:p>
    <w:p>
      <w:pPr>
        <w:pStyle w:val="style70"/>
        <w:numPr>
          <w:ilvl w:val="0"/>
          <w:numId w:val="6"/>
        </w:numPr>
      </w:pPr>
      <w:r>
        <w:rPr/>
        <w:t>сравнить содержание либретто музыкального произведения с литературным первоисточником (прочитанным по заданию педагога дома);</w:t>
      </w:r>
    </w:p>
    <w:p>
      <w:pPr>
        <w:pStyle w:val="style70"/>
        <w:numPr>
          <w:ilvl w:val="0"/>
          <w:numId w:val="6"/>
        </w:numPr>
      </w:pPr>
      <w:r>
        <w:rPr/>
        <w:t>назвать новых героев или события, введенных авторским композиторским замыслом;</w:t>
      </w:r>
    </w:p>
    <w:p>
      <w:pPr>
        <w:pStyle w:val="style70"/>
        <w:numPr>
          <w:ilvl w:val="0"/>
          <w:numId w:val="6"/>
        </w:numPr>
      </w:pPr>
      <w:r>
        <w:rPr/>
        <w:t>ответить на вопрос: чему учит нас эта сказка;</w:t>
      </w:r>
    </w:p>
    <w:p>
      <w:pPr>
        <w:pStyle w:val="style70"/>
        <w:numPr>
          <w:ilvl w:val="0"/>
          <w:numId w:val="6"/>
        </w:numPr>
      </w:pPr>
      <w:r>
        <w:rPr/>
        <w:t>как средствами музыки композитор раскрывает нам ее основной смысл (данное задание включает разбор средств музыкальной выразительности – мелодии, темпа, тембра, ритма, динамики и т.д.);</w:t>
      </w:r>
    </w:p>
    <w:p>
      <w:pPr>
        <w:pStyle w:val="style70"/>
        <w:numPr>
          <w:ilvl w:val="0"/>
          <w:numId w:val="6"/>
        </w:numPr>
      </w:pPr>
      <w:r>
        <w:rPr/>
        <w:t>соответствует ли на твой взгляд комплекс музыкальных средств композитора данному персонажу и т.д.</w:t>
      </w:r>
    </w:p>
    <w:p>
      <w:pPr>
        <w:pStyle w:val="style70"/>
      </w:pPr>
      <w:r>
        <w:rPr/>
        <w:t xml:space="preserve">А так как именно в музыкально-сценических жанрах музыка неразрывно связана с другими видами искусств – живописью, хореографией, литературой – это способствует формированию особой заинтересованности учащихся к музыке. На уроках используются рисунки, диафильмы, </w:t>
      </w:r>
      <w:r>
        <w:rPr>
          <w:lang w:val="en-US"/>
        </w:rPr>
        <w:t>DVD</w:t>
      </w:r>
      <w:r>
        <w:rPr/>
        <w:t xml:space="preserve">-видео, способствующие созданию комфортной ситуации, развитию различных видов памяти, переключению внимания, развтию самостоятельности. А это, в свою очередь, незаметно приучает ребенка к длительному прослушиванию различных по стилю, по жанрам музыкальных произведений при всего лишь первичном знакомстве с ними. Особое внимание уделяется произведениям русских писателей и композиторов, что способствует развитию чувства патриотизма у детей. Данное пособие поможет решать актуальные проблемы обучения: повышение заинтересованности детей, развитие способности мыслить, психологически глубоко понимать музыку, и желание серьезно изучать ее и в дальнейшем. </w:t>
      </w:r>
    </w:p>
    <w:p>
      <w:pPr>
        <w:pStyle w:val="style70"/>
      </w:pPr>
      <w:r>
        <w:rPr/>
        <w:t>Учебник-справочник для 3-го класса включает разнообразные музыкально-теоретические термины-сведения о музыкальных жанрах, стилях, формах, средствах выразительности в музыке. Он содержит более восьмидесяти терминов, наиболее употребительных в теории и истории музыки. Учебник-справочник посвящен, в основном, инструментальным музыкальным произведениям, но для более подвинутых групп предлагается дополнение – приложение для знакомства с некоторыми вокально-хоровыми жанрами, к сожалению не изучаемых в курсе ДШИ.</w:t>
      </w:r>
    </w:p>
    <w:p>
      <w:pPr>
        <w:pStyle w:val="style70"/>
      </w:pPr>
      <w:r>
        <w:rPr/>
        <w:t>Задания по данному пособию могут быть различными:</w:t>
      </w:r>
    </w:p>
    <w:p>
      <w:pPr>
        <w:pStyle w:val="style70"/>
        <w:numPr>
          <w:ilvl w:val="0"/>
          <w:numId w:val="11"/>
        </w:numPr>
      </w:pPr>
      <w:r>
        <w:rPr/>
        <w:t>«Своими словами» объяснить значение термина.</w:t>
      </w:r>
    </w:p>
    <w:p>
      <w:pPr>
        <w:pStyle w:val="style70"/>
        <w:numPr>
          <w:ilvl w:val="0"/>
          <w:numId w:val="11"/>
        </w:numPr>
      </w:pPr>
      <w:r>
        <w:rPr/>
        <w:t>Исполнить на музыкальном инструменте пьесу и рассказать о ней.</w:t>
      </w:r>
    </w:p>
    <w:p>
      <w:pPr>
        <w:pStyle w:val="style70"/>
        <w:numPr>
          <w:ilvl w:val="0"/>
          <w:numId w:val="11"/>
        </w:numPr>
      </w:pPr>
      <w:r>
        <w:rPr/>
        <w:t>Разобрать форму в пьесе, исполняемой в классе по специальности.</w:t>
      </w:r>
    </w:p>
    <w:p>
      <w:pPr>
        <w:pStyle w:val="style70"/>
        <w:numPr>
          <w:ilvl w:val="0"/>
          <w:numId w:val="11"/>
        </w:numPr>
      </w:pPr>
      <w:r>
        <w:rPr/>
        <w:t>Отметить в музыкальном произведении черты «жанровости».</w:t>
      </w:r>
    </w:p>
    <w:p>
      <w:pPr>
        <w:pStyle w:val="style70"/>
        <w:numPr>
          <w:ilvl w:val="0"/>
          <w:numId w:val="11"/>
        </w:numPr>
      </w:pPr>
      <w:r>
        <w:rPr/>
        <w:t xml:space="preserve">Что такое «крупная форма?» </w:t>
      </w:r>
    </w:p>
    <w:p>
      <w:pPr>
        <w:pStyle w:val="style70"/>
      </w:pPr>
      <w:r>
        <w:rPr/>
        <w:t>Нужно отметить, что инструментальные пьесы всегда несут в себе черты песенности, танцевальности, маршевости, а некоторые жанры подразумевают определенную форму, поэтому эти понятия могут соединятся (крупная форма – это жанр). Богатства музыки нужны людям. Музыка должна стать необходимой частью их жизни. Основа музыкальной культуры каждого народа – музыкальный фольклор, народные песни и танцы и произведения композиторов разных эпох доставляют высочайшее эстетическое наслаждение, понимание ее красоты и формируют важнейшие нравственные критерии человека, развивают любознательность, следствием чего становится потребность постоянного слушания музыки.</w:t>
      </w:r>
    </w:p>
    <w:p>
      <w:pPr>
        <w:pStyle w:val="style70"/>
      </w:pPr>
      <w:r>
        <w:rPr/>
        <w:t>Выбор изучаемых форм и жанров обусловлен программами 3-го класса по музыкальному инструменту, что помогает решать важнейшую задачу – обеспечение межпредметных связей.</w:t>
      </w:r>
    </w:p>
    <w:p>
      <w:pPr>
        <w:pStyle w:val="style70"/>
      </w:pPr>
      <w:r>
        <w:rPr/>
        <w:t>В результате экспериментального введения в курс обучения детей предмета «Слушание музыки» по данной программе удалось добиться следующих результатов:</w:t>
      </w:r>
    </w:p>
    <w:p>
      <w:pPr>
        <w:pStyle w:val="style70"/>
        <w:numPr>
          <w:ilvl w:val="0"/>
          <w:numId w:val="10"/>
        </w:numPr>
      </w:pPr>
      <w:r>
        <w:rPr/>
        <w:t>Чрезвычайной заинтересованности детей в дальнейшем музыкальном развитии, комфортности на уроке, где каждый ребенок имеет возможность «раскрыть себя самого».</w:t>
      </w:r>
    </w:p>
    <w:p>
      <w:pPr>
        <w:pStyle w:val="style70"/>
        <w:numPr>
          <w:ilvl w:val="0"/>
          <w:numId w:val="10"/>
        </w:numPr>
      </w:pPr>
      <w:r>
        <w:rPr/>
        <w:t>Развития музыкальной эрудиции за счет знакомства с первого года обучения с именами выдающихся композиторов, жанрами музыкальных произведений, названиями самых известных из них, с «вечными темами» в искусстве, спектаклями, живописными полотнами, связанными с музыкой.</w:t>
      </w:r>
    </w:p>
    <w:p>
      <w:pPr>
        <w:pStyle w:val="style70"/>
        <w:numPr>
          <w:ilvl w:val="0"/>
          <w:numId w:val="10"/>
        </w:numPr>
      </w:pPr>
      <w:r>
        <w:rPr/>
        <w:t>Воспитания тонкого музыкального вкуса, чему способствовало прослушивание выдающихся мастеров-музыкантов и лучших музыкальных произведений. А это, в свою очередь – прямой путь к самостоятельной исполнительской творческой интерпретации различных пьес в старших классах.</w:t>
      </w:r>
    </w:p>
    <w:p>
      <w:pPr>
        <w:pStyle w:val="style70"/>
        <w:numPr>
          <w:ilvl w:val="0"/>
          <w:numId w:val="10"/>
        </w:numPr>
      </w:pPr>
      <w:r>
        <w:rPr/>
        <w:t>Увеличение «слухового багажа» детей на детском музыкальном материале, что становится подспорьем в классе по специальности и способствует не натаскиванию, а самостоятельной работе ученика над пьесой.</w:t>
      </w:r>
    </w:p>
    <w:p>
      <w:pPr>
        <w:pStyle w:val="style70"/>
        <w:numPr>
          <w:ilvl w:val="0"/>
          <w:numId w:val="10"/>
        </w:numPr>
      </w:pPr>
      <w:r>
        <w:rPr/>
        <w:t>Серьезной подготовки детей к детальному изучению музыки: жанров, форм, стилей на уроках музыкальной литературы.</w:t>
      </w:r>
    </w:p>
    <w:p>
      <w:pPr>
        <w:pStyle w:val="style70"/>
        <w:numPr>
          <w:ilvl w:val="0"/>
          <w:numId w:val="10"/>
        </w:numPr>
      </w:pPr>
      <w:r>
        <w:rPr/>
        <w:t>Формирование «в массе» пропагандистов – любителей музыки в своем кругу, что относится к большему числу выпускников ДМШ и ДШИ.</w:t>
      </w:r>
    </w:p>
    <w:p>
      <w:pPr>
        <w:pStyle w:val="style70"/>
        <w:numPr>
          <w:ilvl w:val="0"/>
          <w:numId w:val="10"/>
        </w:numPr>
      </w:pPr>
      <w:r>
        <w:rPr/>
        <w:t xml:space="preserve">Интереса к развитию у наиболее одаренных детей до профессиональной ориентации высокого уровня и становлению личности музыканта – профессионала. </w:t>
      </w:r>
    </w:p>
    <w:p>
      <w:pPr>
        <w:pStyle w:val="style71"/>
        <w:jc w:val="center"/>
      </w:pPr>
      <w:r>
        <w:rPr/>
        <w:t>Методическая литература</w:t>
      </w:r>
    </w:p>
    <w:p>
      <w:pPr>
        <w:pStyle w:val="style70"/>
        <w:numPr>
          <w:ilvl w:val="0"/>
          <w:numId w:val="8"/>
        </w:numPr>
      </w:pPr>
      <w:r>
        <w:rPr/>
        <w:t>Артеменкова Т. А. Технология разработки образовательных программ.</w:t>
      </w:r>
    </w:p>
    <w:p>
      <w:pPr>
        <w:pStyle w:val="style70"/>
        <w:numPr>
          <w:ilvl w:val="0"/>
          <w:numId w:val="8"/>
        </w:numPr>
      </w:pPr>
      <w:r>
        <w:rPr/>
        <w:t xml:space="preserve">Лагутин А. Методика преподавания музыкальной литературы в детской музыкальной школе, М., 1982 г. </w:t>
      </w:r>
    </w:p>
    <w:p>
      <w:pPr>
        <w:pStyle w:val="style70"/>
        <w:numPr>
          <w:ilvl w:val="0"/>
          <w:numId w:val="8"/>
        </w:numPr>
      </w:pPr>
      <w:r>
        <w:rPr/>
        <w:t>Кабалевский Дм. Основные принципы и методы программы по музыке для общеобразовательной школы // Дм. Кабалевский. Воспитание ума и сердца. М., 1984 г.</w:t>
      </w:r>
    </w:p>
    <w:p>
      <w:pPr>
        <w:pStyle w:val="style70"/>
        <w:numPr>
          <w:ilvl w:val="0"/>
          <w:numId w:val="8"/>
        </w:numPr>
      </w:pPr>
      <w:r>
        <w:rPr/>
        <w:t xml:space="preserve">Примерная программа и методические рекомендации по учебной дисциплине «Музыкальная литература». (Для ДШИ и ДМШ) М., 2002 г. </w:t>
      </w:r>
    </w:p>
    <w:p>
      <w:pPr>
        <w:pStyle w:val="style70"/>
        <w:numPr>
          <w:ilvl w:val="0"/>
          <w:numId w:val="8"/>
        </w:numPr>
      </w:pPr>
      <w:r>
        <w:rPr/>
        <w:t>Прохорова Л. С. Развитие творческих способностей учащихся на уроках «Слушания музыки» («Музыкальной литературы»). Сб.: Новые технологии в музыкальном образовании (Материалы Всероссийской научно-практической конференции), Омск, 2002 г.</w:t>
      </w:r>
    </w:p>
    <w:p>
      <w:pPr>
        <w:pStyle w:val="style70"/>
        <w:numPr>
          <w:ilvl w:val="0"/>
          <w:numId w:val="8"/>
        </w:numPr>
      </w:pPr>
      <w:r>
        <w:rPr/>
        <w:t>Прохорова Л. С. Разработка и апробация учебно-методических пособий на основе использования современных технологий в музыкальном воспитании детей. Сб.: Современные технологии в муз образов (Материалы Второй международной научно-практической конференции), Омск, март 2003 г.</w:t>
      </w:r>
    </w:p>
    <w:p>
      <w:pPr>
        <w:pStyle w:val="style70"/>
        <w:numPr>
          <w:ilvl w:val="0"/>
          <w:numId w:val="8"/>
        </w:numPr>
      </w:pPr>
      <w:r>
        <w:rPr/>
        <w:t xml:space="preserve">Прохорова Л. С. Мультимедиа материалы в курсе «Слушания музыки» и «Музыкальной литературы» в ДШИ. Сб.: Художественное образование в культурном пространстве омского региона (Материалы Второй открытой научно-практической конференции), Омск, 2010 г. </w:t>
      </w:r>
    </w:p>
    <w:p>
      <w:pPr>
        <w:pStyle w:val="style70"/>
        <w:numPr>
          <w:ilvl w:val="0"/>
          <w:numId w:val="8"/>
        </w:numPr>
      </w:pPr>
      <w:r>
        <w:rPr/>
        <w:t>Прохорова Л. С. К проблеме разработки учебных и методических пособий для курса «Слушания музыки» в ДШИ. Сб.: Музыка как художественное познание мира (Материалы Международной научно-практической конференции), Омск, апрель 2003 г.</w:t>
      </w:r>
    </w:p>
    <w:p>
      <w:pPr>
        <w:pStyle w:val="style70"/>
        <w:numPr>
          <w:ilvl w:val="0"/>
          <w:numId w:val="8"/>
        </w:numPr>
      </w:pPr>
      <w:r>
        <w:rPr/>
        <w:t>Прохорова Л. С. К проблемам дифференцированного подхода в развитии и становлении творческой личности в разных возрастных группах на уроках «Слушания музыки» и «Музыкальной литературы» в ДШИ Сб.: Художественное образование в современных социокультурных условиях: проблемы и перспективы (Материалы Открытой городской научно-практической конференции), «Мир музыки», Омск 2007 г</w:t>
      </w:r>
    </w:p>
    <w:p>
      <w:pPr>
        <w:pStyle w:val="style70"/>
        <w:numPr>
          <w:ilvl w:val="0"/>
          <w:numId w:val="8"/>
        </w:numPr>
      </w:pPr>
      <w:r>
        <w:rPr/>
        <w:t>Прохорова Л. С. К проблеме развития творческого потенциала личности ребенка методами полихудожественного образов в ДШИ. Сб.: Полихудожественное образование как фактор творческого развития детей и юношества (Материалы Открытой региональной научно-практической конференции), "Мир музыки" Омск 2009 г.</w:t>
      </w:r>
    </w:p>
    <w:p>
      <w:pPr>
        <w:pStyle w:val="style70"/>
        <w:numPr>
          <w:ilvl w:val="0"/>
          <w:numId w:val="8"/>
        </w:numPr>
      </w:pPr>
      <w:r>
        <w:rPr/>
        <w:t xml:space="preserve">Развитие творческих способностей учащихся на уроках «Слушания музыки» («Музыкальной литературы»). Методические рекомендации и программа для преподавателей ДМШ, ДШИ, общеобразовательных школ, дворцов пионеров. Составитель - Прохорова Л. С. Омск 1988 г. </w:t>
      </w:r>
    </w:p>
    <w:p>
      <w:pPr>
        <w:pStyle w:val="style71"/>
        <w:jc w:val="center"/>
      </w:pPr>
      <w:r>
        <w:rPr/>
        <w:t xml:space="preserve">Ресурсы </w:t>
      </w:r>
      <w:r>
        <w:rPr>
          <w:lang w:val="en-US"/>
        </w:rPr>
        <w:t>Internet</w:t>
      </w:r>
      <w:r>
        <w:rPr/>
        <w:t>, использованные в работе.</w:t>
      </w:r>
    </w:p>
    <w:p>
      <w:pPr>
        <w:pStyle w:val="style70"/>
      </w:pPr>
      <w:hyperlink r:id="rId2">
        <w:r>
          <w:rPr>
            <w:rStyle w:val="style54"/>
            <w:rStyle w:val="style54"/>
          </w:rPr>
          <w:t>http://ru.wikipedia.org/wiki/</w:t>
        </w:r>
      </w:hyperlink>
    </w:p>
    <w:p>
      <w:pPr>
        <w:pStyle w:val="style70"/>
      </w:pPr>
      <w:hyperlink r:id="rId3">
        <w:r>
          <w:rPr>
            <w:rStyle w:val="style54"/>
            <w:rStyle w:val="style54"/>
          </w:rPr>
          <w:t>http://images.yandex.ru/</w:t>
        </w:r>
      </w:hyperlink>
    </w:p>
    <w:p>
      <w:pPr>
        <w:pStyle w:val="style70"/>
      </w:pPr>
      <w:hyperlink r:id="rId4">
        <w:r>
          <w:rPr>
            <w:rStyle w:val="style54"/>
            <w:rStyle w:val="style54"/>
          </w:rPr>
          <w:t>http://www.muz-urok.ru/fortepiano.htm</w:t>
        </w:r>
      </w:hyperlink>
    </w:p>
    <w:p>
      <w:pPr>
        <w:pStyle w:val="style70"/>
      </w:pPr>
      <w:hyperlink r:id="rId5">
        <w:r>
          <w:rPr>
            <w:rStyle w:val="style54"/>
            <w:rStyle w:val="style54"/>
          </w:rPr>
          <w:t>http://russo.com.ua/entsiklopediya_kolera/page/truba.6460</w:t>
        </w:r>
      </w:hyperlink>
    </w:p>
    <w:p>
      <w:pPr>
        <w:pStyle w:val="style70"/>
      </w:pPr>
      <w:hyperlink r:id="rId6">
        <w:r>
          <w:rPr>
            <w:rStyle w:val="style54"/>
            <w:rStyle w:val="style54"/>
          </w:rPr>
          <w:t>http://dunaevskiy-ekb.ru/library/musical-instruments/</w:t>
        </w:r>
      </w:hyperlink>
    </w:p>
    <w:p>
      <w:pPr>
        <w:pStyle w:val="style70"/>
      </w:pPr>
      <w:hyperlink r:id="rId7">
        <w:r>
          <w:rPr>
            <w:rStyle w:val="style54"/>
            <w:rStyle w:val="style54"/>
          </w:rPr>
          <w:t>http://www.lira-salon.ru/a.php?p=11&amp;typea=3</w:t>
        </w:r>
      </w:hyperlink>
    </w:p>
    <w:p>
      <w:pPr>
        <w:pStyle w:val="style70"/>
      </w:pPr>
      <w:hyperlink r:id="rId8">
        <w:r>
          <w:rPr>
            <w:rStyle w:val="style54"/>
            <w:rStyle w:val="style54"/>
          </w:rPr>
          <w:t>http://dynatone.ru/info9104317</w:t>
        </w:r>
      </w:hyperlink>
    </w:p>
    <w:p>
      <w:pPr>
        <w:pStyle w:val="style70"/>
      </w:pPr>
      <w:hyperlink r:id="rId9">
        <w:r>
          <w:rPr>
            <w:rStyle w:val="style54"/>
            <w:rStyle w:val="style54"/>
          </w:rPr>
          <w:t>http://notoboz.ru/instrumets/160-kobza.html</w:t>
        </w:r>
      </w:hyperlink>
    </w:p>
    <w:p>
      <w:pPr>
        <w:pStyle w:val="style70"/>
      </w:pPr>
      <w:hyperlink r:id="rId10">
        <w:r>
          <w:rPr>
            <w:rStyle w:val="style54"/>
            <w:rStyle w:val="style54"/>
          </w:rPr>
          <w:t>http://www.qton.ru/54.html</w:t>
        </w:r>
      </w:hyperlink>
    </w:p>
    <w:p>
      <w:pPr>
        <w:pStyle w:val="style70"/>
      </w:pPr>
      <w:hyperlink r:id="rId11">
        <w:r>
          <w:rPr>
            <w:rStyle w:val="style54"/>
            <w:rStyle w:val="style54"/>
          </w:rPr>
          <w:t>http://marinni.livejournal.com/352578.html</w:t>
        </w:r>
      </w:hyperlink>
    </w:p>
    <w:p>
      <w:pPr>
        <w:pStyle w:val="style71"/>
        <w:jc w:val="center"/>
      </w:pPr>
      <w:r>
        <w:rPr/>
        <w:t>Список литературы</w:t>
      </w:r>
    </w:p>
    <w:p>
      <w:pPr>
        <w:pStyle w:val="style70"/>
        <w:numPr>
          <w:ilvl w:val="0"/>
          <w:numId w:val="12"/>
        </w:numPr>
      </w:pPr>
      <w:r>
        <w:rPr/>
        <w:t>Азархин Р., Конрабас. М.: Музыка, 1978.</w:t>
      </w:r>
    </w:p>
    <w:p>
      <w:pPr>
        <w:pStyle w:val="style70"/>
        <w:numPr>
          <w:ilvl w:val="0"/>
          <w:numId w:val="12"/>
        </w:numPr>
      </w:pPr>
      <w:r>
        <w:rPr/>
        <w:t>Асафьев Б. Музыкальная форма как процесс. – СПб., - 1971 г.</w:t>
      </w:r>
    </w:p>
    <w:p>
      <w:pPr>
        <w:pStyle w:val="style70"/>
        <w:numPr>
          <w:ilvl w:val="0"/>
          <w:numId w:val="12"/>
        </w:numPr>
      </w:pPr>
      <w:r>
        <w:rPr/>
        <w:t>Ауэрбах Л.Рассказы о вальсе. М.: Советский писатель, 1980</w:t>
      </w:r>
    </w:p>
    <w:p>
      <w:pPr>
        <w:pStyle w:val="style70"/>
        <w:numPr>
          <w:ilvl w:val="0"/>
          <w:numId w:val="12"/>
        </w:numPr>
      </w:pPr>
      <w:r>
        <w:rPr/>
        <w:t>Барсова М.А. Книга об оркестре. М.: Музыка, 1978</w:t>
      </w:r>
    </w:p>
    <w:p>
      <w:pPr>
        <w:pStyle w:val="style70"/>
        <w:numPr>
          <w:ilvl w:val="0"/>
          <w:numId w:val="12"/>
        </w:numPr>
      </w:pPr>
      <w:r>
        <w:rPr/>
        <w:t>Бражников М. Фортепиано. М.: Музыка, 1982</w:t>
      </w:r>
    </w:p>
    <w:p>
      <w:pPr>
        <w:pStyle w:val="style70"/>
        <w:numPr>
          <w:ilvl w:val="0"/>
          <w:numId w:val="12"/>
        </w:numPr>
      </w:pPr>
      <w:r>
        <w:rPr/>
        <w:t>Брянцева В. Мифы Древней Греции и музыка. М.: Музыка. 1974</w:t>
      </w:r>
    </w:p>
    <w:p>
      <w:pPr>
        <w:pStyle w:val="style70"/>
        <w:numPr>
          <w:ilvl w:val="0"/>
          <w:numId w:val="12"/>
        </w:numPr>
      </w:pPr>
      <w:r>
        <w:rPr/>
        <w:t>Володин А. Электромузыкальные инструменты. М.: Музыка, 1979</w:t>
      </w:r>
    </w:p>
    <w:p>
      <w:pPr>
        <w:pStyle w:val="style70"/>
        <w:numPr>
          <w:ilvl w:val="0"/>
          <w:numId w:val="12"/>
        </w:numPr>
      </w:pPr>
      <w:r>
        <w:rPr/>
        <w:t>Вольман Б. Гитара. М.: Музыка, 1980</w:t>
      </w:r>
    </w:p>
    <w:p>
      <w:pPr>
        <w:pStyle w:val="style70"/>
        <w:numPr>
          <w:ilvl w:val="0"/>
          <w:numId w:val="12"/>
        </w:numPr>
      </w:pPr>
      <w:r>
        <w:rPr/>
        <w:t>Дмитриев Г. Ударные инструменты: трактовка и современное состояние. М.:, 1973</w:t>
      </w:r>
    </w:p>
    <w:p>
      <w:pPr>
        <w:pStyle w:val="style70"/>
        <w:numPr>
          <w:ilvl w:val="0"/>
          <w:numId w:val="12"/>
        </w:numPr>
      </w:pPr>
      <w:r>
        <w:rPr/>
        <w:t>Зильберквит А. Рождение фортепиано. М.: Детская литература, 1984</w:t>
      </w:r>
    </w:p>
    <w:p>
      <w:pPr>
        <w:pStyle w:val="style70"/>
        <w:numPr>
          <w:ilvl w:val="0"/>
          <w:numId w:val="12"/>
        </w:numPr>
      </w:pPr>
      <w:r>
        <w:rPr/>
        <w:t xml:space="preserve">Зильберквит М. «Мир музыки». М., «Детская литература», 1988 г. </w:t>
      </w:r>
    </w:p>
    <w:p>
      <w:pPr>
        <w:pStyle w:val="style70"/>
        <w:numPr>
          <w:ilvl w:val="0"/>
          <w:numId w:val="12"/>
        </w:numPr>
      </w:pPr>
      <w:r>
        <w:rPr/>
        <w:t>Кабалевский Д. Как рассказывать детям о музыке? М.: Советский композитор, 1977</w:t>
      </w:r>
    </w:p>
    <w:p>
      <w:pPr>
        <w:pStyle w:val="style70"/>
        <w:numPr>
          <w:ilvl w:val="0"/>
          <w:numId w:val="12"/>
        </w:numPr>
      </w:pPr>
      <w:r>
        <w:rPr/>
        <w:t>Кабалевский Д. Про трех «китов» и многое другое. М.: Детская литература, 1974</w:t>
      </w:r>
    </w:p>
    <w:p>
      <w:pPr>
        <w:pStyle w:val="style70"/>
        <w:numPr>
          <w:ilvl w:val="0"/>
          <w:numId w:val="12"/>
        </w:numPr>
      </w:pPr>
      <w:r>
        <w:rPr/>
        <w:t>Кабалевский Д. «Ровесники». Беседы о музыке для юношества. –Выпуск 1, М.: Музыка, 1981</w:t>
      </w:r>
    </w:p>
    <w:p>
      <w:pPr>
        <w:pStyle w:val="style70"/>
        <w:numPr>
          <w:ilvl w:val="0"/>
          <w:numId w:val="12"/>
        </w:numPr>
      </w:pPr>
      <w:r>
        <w:rPr/>
        <w:t>Кленов А. «Почему» в концертом зале. М.: Музыка, 1981</w:t>
      </w:r>
    </w:p>
    <w:p>
      <w:pPr>
        <w:pStyle w:val="style70"/>
        <w:numPr>
          <w:ilvl w:val="0"/>
          <w:numId w:val="12"/>
        </w:numPr>
      </w:pPr>
      <w:r>
        <w:rPr/>
        <w:t>Кленов А. Симфония с сюрпризом. Л.: Советский композитор, 1975</w:t>
      </w:r>
    </w:p>
    <w:p>
      <w:pPr>
        <w:pStyle w:val="style70"/>
        <w:numPr>
          <w:ilvl w:val="0"/>
          <w:numId w:val="12"/>
        </w:numPr>
      </w:pPr>
      <w:r>
        <w:rPr/>
        <w:t xml:space="preserve">Краткий музыкальный словарь для учащихся. Л., «Музыка», 1968 г.д </w:t>
      </w:r>
    </w:p>
    <w:p>
      <w:pPr>
        <w:pStyle w:val="style70"/>
        <w:numPr>
          <w:ilvl w:val="0"/>
          <w:numId w:val="12"/>
        </w:numPr>
      </w:pPr>
      <w:r>
        <w:rPr/>
        <w:t>Лазько А. Виолончель. М.: Музыка, 1981</w:t>
      </w:r>
    </w:p>
    <w:p>
      <w:pPr>
        <w:pStyle w:val="style70"/>
        <w:numPr>
          <w:ilvl w:val="0"/>
          <w:numId w:val="12"/>
        </w:numPr>
      </w:pPr>
      <w:r>
        <w:rPr/>
        <w:t>Ландсберис В. Творчество Чюрлениса. Л., 1975</w:t>
      </w:r>
    </w:p>
    <w:p>
      <w:pPr>
        <w:pStyle w:val="style70"/>
        <w:numPr>
          <w:ilvl w:val="0"/>
          <w:numId w:val="12"/>
        </w:numPr>
      </w:pPr>
      <w:r>
        <w:rPr/>
        <w:t>Левин С. Фагот. М.: музыка, 1983</w:t>
      </w:r>
    </w:p>
    <w:p>
      <w:pPr>
        <w:pStyle w:val="style70"/>
        <w:numPr>
          <w:ilvl w:val="0"/>
          <w:numId w:val="12"/>
        </w:numPr>
      </w:pPr>
      <w:r>
        <w:rPr/>
        <w:t>Майлер Ф. Иоганн Штраус. М.:Музыка,1980</w:t>
      </w:r>
    </w:p>
    <w:p>
      <w:pPr>
        <w:pStyle w:val="style70"/>
        <w:numPr>
          <w:ilvl w:val="0"/>
          <w:numId w:val="12"/>
        </w:numPr>
      </w:pPr>
      <w:r>
        <w:rPr/>
        <w:t>Мирек А. … И звучит гармоника. М.: Советский композитор, 1979</w:t>
      </w:r>
    </w:p>
    <w:p>
      <w:pPr>
        <w:pStyle w:val="style70"/>
        <w:numPr>
          <w:ilvl w:val="0"/>
          <w:numId w:val="12"/>
        </w:numPr>
      </w:pPr>
      <w:r>
        <w:rPr/>
        <w:t>Музыка и ты. М.: Советский композитор. Вып. 1-4, 1978</w:t>
      </w:r>
    </w:p>
    <w:p>
      <w:pPr>
        <w:pStyle w:val="style70"/>
        <w:numPr>
          <w:ilvl w:val="0"/>
          <w:numId w:val="12"/>
        </w:numPr>
      </w:pPr>
      <w:r>
        <w:rPr/>
        <w:t>Музыкальный калейдоскоп. М.: Советский композитор. Вып. 2, 1974 г.</w:t>
      </w:r>
    </w:p>
    <w:p>
      <w:pPr>
        <w:pStyle w:val="style70"/>
        <w:numPr>
          <w:ilvl w:val="0"/>
          <w:numId w:val="12"/>
        </w:numPr>
      </w:pPr>
      <w:r>
        <w:rPr/>
        <w:t xml:space="preserve">Музыкальный энциклопедический словарь. М., «Советская энциклопедия», 1990 г. </w:t>
      </w:r>
    </w:p>
    <w:p>
      <w:pPr>
        <w:pStyle w:val="style70"/>
        <w:numPr>
          <w:ilvl w:val="0"/>
          <w:numId w:val="12"/>
        </w:numPr>
      </w:pPr>
      <w:r>
        <w:rPr/>
        <w:t>Музыкальная энциклопедия. т. 1-6, М., «Советская энциклопедия», 1973, 1974, 1976, 1978, 1981, 1982гг.</w:t>
      </w:r>
    </w:p>
    <w:p>
      <w:pPr>
        <w:pStyle w:val="style70"/>
        <w:numPr>
          <w:ilvl w:val="0"/>
          <w:numId w:val="12"/>
        </w:numPr>
      </w:pPr>
      <w:r>
        <w:rPr/>
        <w:t>Мусатов. Имре Кальман. Л.: Музыка, 1978 г.</w:t>
      </w:r>
    </w:p>
    <w:p>
      <w:pPr>
        <w:pStyle w:val="style70"/>
        <w:numPr>
          <w:ilvl w:val="0"/>
          <w:numId w:val="12"/>
        </w:numPr>
      </w:pPr>
      <w:r>
        <w:rPr/>
        <w:t xml:space="preserve">Оперные либретто. т. I. – «Русская опера и опера народов СССР». М., «Музыка», 1978 г. </w:t>
      </w:r>
    </w:p>
    <w:p>
      <w:pPr>
        <w:pStyle w:val="style70"/>
        <w:numPr>
          <w:ilvl w:val="0"/>
          <w:numId w:val="12"/>
        </w:numPr>
      </w:pPr>
      <w:r>
        <w:rPr/>
        <w:t xml:space="preserve">Оперные либретто. т. II. – «Зарубежная опера». М., «Музыка», 1979 г. </w:t>
      </w:r>
    </w:p>
    <w:p>
      <w:pPr>
        <w:pStyle w:val="style70"/>
        <w:numPr>
          <w:ilvl w:val="0"/>
          <w:numId w:val="12"/>
        </w:numPr>
      </w:pPr>
      <w:r>
        <w:rPr/>
        <w:t>Панакотов С. Ударные инструменты в современном оркестре. М.: Советский композитор, 1973</w:t>
      </w:r>
    </w:p>
    <w:p>
      <w:pPr>
        <w:pStyle w:val="style70"/>
        <w:numPr>
          <w:ilvl w:val="0"/>
          <w:numId w:val="12"/>
        </w:numPr>
      </w:pPr>
      <w:r>
        <w:rPr/>
        <w:t>Пожидаев Г. Кабалевский Д.Б. М.: Музыка, 1970, 1987</w:t>
      </w:r>
    </w:p>
    <w:p>
      <w:pPr>
        <w:pStyle w:val="style70"/>
        <w:numPr>
          <w:ilvl w:val="0"/>
          <w:numId w:val="12"/>
        </w:numPr>
      </w:pPr>
      <w:r>
        <w:rPr/>
        <w:t>Ройзман Л. Орган в истории русской музыкальной культуры. М.: Музыка, 1979</w:t>
      </w:r>
    </w:p>
    <w:p>
      <w:pPr>
        <w:pStyle w:val="style70"/>
        <w:numPr>
          <w:ilvl w:val="0"/>
          <w:numId w:val="12"/>
        </w:numPr>
      </w:pPr>
      <w:r>
        <w:rPr/>
        <w:t>Соллертинский И. Статьи о балете. Л.: Музыка, 1973</w:t>
      </w:r>
    </w:p>
    <w:p>
      <w:pPr>
        <w:pStyle w:val="style70"/>
        <w:numPr>
          <w:ilvl w:val="0"/>
          <w:numId w:val="12"/>
        </w:numPr>
      </w:pPr>
      <w:r>
        <w:rPr/>
        <w:t xml:space="preserve">100 балетных либретто. М., «Музыка», 1966 г. </w:t>
      </w:r>
    </w:p>
    <w:p>
      <w:pPr>
        <w:pStyle w:val="style70"/>
        <w:numPr>
          <w:ilvl w:val="0"/>
          <w:numId w:val="12"/>
        </w:numPr>
      </w:pPr>
      <w:r>
        <w:rPr/>
        <w:t>Сухомлинский В. Сердце отдаю детям. М.: Педагогика</w:t>
      </w:r>
    </w:p>
    <w:p>
      <w:pPr>
        <w:pStyle w:val="style70"/>
        <w:numPr>
          <w:ilvl w:val="0"/>
          <w:numId w:val="12"/>
        </w:numPr>
      </w:pPr>
      <w:r>
        <w:rPr/>
        <w:t xml:space="preserve">Творческие портреты композиторов. (Популярный справочник). М., «Музыка», 1990 г. </w:t>
      </w:r>
    </w:p>
    <w:p>
      <w:pPr>
        <w:pStyle w:val="style70"/>
        <w:numPr>
          <w:ilvl w:val="0"/>
          <w:numId w:val="12"/>
        </w:numPr>
      </w:pPr>
      <w:r>
        <w:rPr/>
        <w:t>Чернышевский Н.Г. Избранные педагогические сочинения. – М.: Педагогика, 1983</w:t>
      </w:r>
    </w:p>
    <w:p>
      <w:pPr>
        <w:pStyle w:val="style70"/>
        <w:numPr>
          <w:ilvl w:val="0"/>
          <w:numId w:val="12"/>
        </w:numPr>
      </w:pPr>
      <w:r>
        <w:rPr/>
        <w:t>Цераши Х. Виолончель, контрабас и др. музыкальные инструменты. Лейпциг, 1974. М., 1976</w:t>
      </w:r>
    </w:p>
    <w:p>
      <w:pPr>
        <w:pStyle w:val="style70"/>
        <w:numPr>
          <w:ilvl w:val="0"/>
          <w:numId w:val="12"/>
        </w:numPr>
      </w:pPr>
      <w:r>
        <w:rPr/>
        <w:t xml:space="preserve">Энциклопедический музыкальный словарь. М., 1959 г. </w:t>
      </w:r>
    </w:p>
    <w:p>
      <w:pPr>
        <w:pStyle w:val="style70"/>
        <w:numPr>
          <w:ilvl w:val="0"/>
          <w:numId w:val="12"/>
        </w:numPr>
      </w:pPr>
      <w:r>
        <w:rPr/>
        <w:t xml:space="preserve">Энциклопедический словарь юного музыканта. М., «Педагогика», 1986 г. </w:t>
      </w:r>
    </w:p>
    <w:p>
      <w:pPr>
        <w:pStyle w:val="style70"/>
        <w:numPr>
          <w:ilvl w:val="0"/>
          <w:numId w:val="12"/>
        </w:numPr>
      </w:pPr>
      <w:r>
        <w:rPr/>
        <w:t>Эткинд М. Мир как большая симфония, книга художника. Л.: Искусство, 1978</w:t>
      </w:r>
    </w:p>
    <w:p>
      <w:pPr>
        <w:pStyle w:val="style70"/>
        <w:numPr>
          <w:ilvl w:val="0"/>
          <w:numId w:val="12"/>
        </w:numPr>
      </w:pPr>
      <w:r>
        <w:rPr/>
        <w:t>Янковский М. Искусство оперетты. М.: Советский композитор, 1982</w:t>
      </w:r>
    </w:p>
    <w:p>
      <w:pPr>
        <w:pStyle w:val="style0"/>
        <w:spacing w:line="360" w:lineRule="auto"/>
        <w:jc w:val="both"/>
      </w:pPr>
      <w:r>
        <w:rPr/>
      </w:r>
    </w:p>
    <w:sectPr>
      <w:footerReference r:id="rId12" w:type="default"/>
      <w:type w:val="nextPage"/>
      <w:pgSz w:h="16838" w:w="11906"/>
      <w:pgMar w:bottom="1134" w:footer="709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ind w:hanging="0" w:left="0" w:right="360"/>
    </w:pPr>
    <w:r>
      <w:rPr/>
    </w:r>
  </w:p>
  <w:p>
    <w:pPr>
      <w:pStyle w:val="style65"/>
    </w:pPr>
    <w:r>
      <w:rPr>
        <w:rStyle w:val="style53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6z0"/>
    <w:next w:val="style21"/>
    <w:rPr>
      <w:rFonts w:ascii="Symbol" w:cs="Symbol" w:hAnsi="Symbol"/>
    </w:rPr>
  </w:style>
  <w:style w:styleId="style22" w:type="character">
    <w:name w:val="WW8Num6z1"/>
    <w:next w:val="style22"/>
    <w:rPr>
      <w:rFonts w:ascii="Courier New" w:cs="Courier New" w:hAnsi="Courier New"/>
    </w:rPr>
  </w:style>
  <w:style w:styleId="style23" w:type="character">
    <w:name w:val="WW8Num6z2"/>
    <w:next w:val="style23"/>
    <w:rPr>
      <w:rFonts w:ascii="Wingdings" w:cs="Wingdings" w:hAnsi="Wingdings"/>
    </w:rPr>
  </w:style>
  <w:style w:styleId="style24" w:type="character">
    <w:name w:val="WW8Num7z0"/>
    <w:next w:val="style24"/>
    <w:rPr>
      <w:rFonts w:ascii="Symbol" w:cs="Symbol" w:hAnsi="Symbol"/>
    </w:rPr>
  </w:style>
  <w:style w:styleId="style25" w:type="character">
    <w:name w:val="WW8Num7z1"/>
    <w:next w:val="style25"/>
    <w:rPr>
      <w:rFonts w:ascii="Courier New" w:cs="Courier New" w:hAnsi="Courier New"/>
    </w:rPr>
  </w:style>
  <w:style w:styleId="style26" w:type="character">
    <w:name w:val="WW8Num7z2"/>
    <w:next w:val="style26"/>
    <w:rPr>
      <w:rFonts w:ascii="Wingdings" w:cs="Wingdings" w:hAnsi="Wingdings"/>
    </w:rPr>
  </w:style>
  <w:style w:styleId="style27" w:type="character">
    <w:name w:val="WW8Num8z0"/>
    <w:next w:val="style27"/>
    <w:rPr>
      <w:rFonts w:ascii="Symbol" w:cs="Symbol" w:hAnsi="Symbol"/>
    </w:rPr>
  </w:style>
  <w:style w:styleId="style28" w:type="character">
    <w:name w:val="WW8Num8z1"/>
    <w:next w:val="style28"/>
    <w:rPr>
      <w:rFonts w:ascii="Courier New" w:cs="Courier New" w:hAnsi="Courier New"/>
    </w:rPr>
  </w:style>
  <w:style w:styleId="style29" w:type="character">
    <w:name w:val="WW8Num8z2"/>
    <w:next w:val="style29"/>
    <w:rPr>
      <w:rFonts w:ascii="Wingdings" w:cs="Wingdings" w:hAnsi="Wingdings"/>
    </w:rPr>
  </w:style>
  <w:style w:styleId="style30" w:type="character">
    <w:name w:val="WW8Num10z0"/>
    <w:next w:val="style30"/>
    <w:rPr>
      <w:b w:val="false"/>
    </w:rPr>
  </w:style>
  <w:style w:styleId="style31" w:type="character">
    <w:name w:val="WW8Num11z0"/>
    <w:next w:val="style31"/>
    <w:rPr>
      <w:rFonts w:ascii="Symbol" w:cs="Symbol" w:hAnsi="Symbol"/>
    </w:rPr>
  </w:style>
  <w:style w:styleId="style32" w:type="character">
    <w:name w:val="WW8Num11z1"/>
    <w:next w:val="style32"/>
    <w:rPr>
      <w:rFonts w:ascii="Courier New" w:cs="Courier New" w:hAnsi="Courier New"/>
    </w:rPr>
  </w:style>
  <w:style w:styleId="style33" w:type="character">
    <w:name w:val="WW8Num11z2"/>
    <w:next w:val="style33"/>
    <w:rPr>
      <w:rFonts w:ascii="Wingdings" w:cs="Wingdings" w:hAnsi="Wingdings"/>
    </w:rPr>
  </w:style>
  <w:style w:styleId="style34" w:type="character">
    <w:name w:val="WW8Num16z0"/>
    <w:next w:val="style34"/>
    <w:rPr>
      <w:rFonts w:ascii="Symbol" w:cs="Symbol" w:hAnsi="Symbol"/>
    </w:rPr>
  </w:style>
  <w:style w:styleId="style35" w:type="character">
    <w:name w:val="WW8Num16z1"/>
    <w:next w:val="style35"/>
    <w:rPr>
      <w:rFonts w:ascii="Courier New" w:cs="Courier New" w:hAnsi="Courier New"/>
    </w:rPr>
  </w:style>
  <w:style w:styleId="style36" w:type="character">
    <w:name w:val="WW8Num16z2"/>
    <w:next w:val="style36"/>
    <w:rPr>
      <w:rFonts w:ascii="Wingdings" w:cs="Wingdings" w:hAnsi="Wingdings"/>
    </w:rPr>
  </w:style>
  <w:style w:styleId="style37" w:type="character">
    <w:name w:val="WW8Num17z0"/>
    <w:next w:val="style37"/>
    <w:rPr>
      <w:rFonts w:ascii="Symbol" w:cs="Symbol" w:hAnsi="Symbol"/>
    </w:rPr>
  </w:style>
  <w:style w:styleId="style38" w:type="character">
    <w:name w:val="WW8Num17z1"/>
    <w:next w:val="style38"/>
    <w:rPr>
      <w:rFonts w:ascii="Courier New" w:cs="Courier New" w:hAnsi="Courier New"/>
    </w:rPr>
  </w:style>
  <w:style w:styleId="style39" w:type="character">
    <w:name w:val="WW8Num17z2"/>
    <w:next w:val="style39"/>
    <w:rPr>
      <w:rFonts w:ascii="Wingdings" w:cs="Wingdings" w:hAnsi="Wingdings"/>
    </w:rPr>
  </w:style>
  <w:style w:styleId="style40" w:type="character">
    <w:name w:val="WW8Num19z0"/>
    <w:next w:val="style40"/>
    <w:rPr>
      <w:rFonts w:ascii="Symbol" w:cs="Symbol" w:hAnsi="Symbol"/>
    </w:rPr>
  </w:style>
  <w:style w:styleId="style41" w:type="character">
    <w:name w:val="WW8Num19z1"/>
    <w:next w:val="style41"/>
    <w:rPr>
      <w:rFonts w:ascii="Courier New" w:cs="Courier New" w:hAnsi="Courier New"/>
    </w:rPr>
  </w:style>
  <w:style w:styleId="style42" w:type="character">
    <w:name w:val="WW8Num19z2"/>
    <w:next w:val="style42"/>
    <w:rPr>
      <w:rFonts w:ascii="Wingdings" w:cs="Wingdings" w:hAnsi="Wingdings"/>
    </w:rPr>
  </w:style>
  <w:style w:styleId="style43" w:type="character">
    <w:name w:val="WW8Num22z0"/>
    <w:next w:val="style43"/>
    <w:rPr>
      <w:rFonts w:ascii="Symbol" w:cs="Symbol" w:hAnsi="Symbol"/>
    </w:rPr>
  </w:style>
  <w:style w:styleId="style44" w:type="character">
    <w:name w:val="WW8Num22z1"/>
    <w:next w:val="style44"/>
    <w:rPr>
      <w:rFonts w:ascii="Courier New" w:cs="Courier New" w:hAnsi="Courier New"/>
    </w:rPr>
  </w:style>
  <w:style w:styleId="style45" w:type="character">
    <w:name w:val="WW8Num22z2"/>
    <w:next w:val="style45"/>
    <w:rPr>
      <w:rFonts w:ascii="Wingdings" w:cs="Wingdings" w:hAnsi="Wingdings"/>
    </w:rPr>
  </w:style>
  <w:style w:styleId="style46" w:type="character">
    <w:name w:val="WW8Num23z0"/>
    <w:next w:val="style46"/>
    <w:rPr>
      <w:rFonts w:ascii="Symbol" w:cs="Symbol" w:hAnsi="Symbol"/>
    </w:rPr>
  </w:style>
  <w:style w:styleId="style47" w:type="character">
    <w:name w:val="WW8Num23z1"/>
    <w:next w:val="style47"/>
    <w:rPr>
      <w:rFonts w:ascii="Courier New" w:cs="Courier New" w:hAnsi="Courier New"/>
    </w:rPr>
  </w:style>
  <w:style w:styleId="style48" w:type="character">
    <w:name w:val="WW8Num23z2"/>
    <w:next w:val="style48"/>
    <w:rPr>
      <w:rFonts w:ascii="Wingdings" w:cs="Wingdings" w:hAnsi="Wingdings"/>
    </w:rPr>
  </w:style>
  <w:style w:styleId="style49" w:type="character">
    <w:name w:val="WW8Num25z0"/>
    <w:next w:val="style49"/>
    <w:rPr>
      <w:rFonts w:ascii="Symbol" w:cs="Symbol" w:hAnsi="Symbol"/>
    </w:rPr>
  </w:style>
  <w:style w:styleId="style50" w:type="character">
    <w:name w:val="WW8Num25z1"/>
    <w:next w:val="style50"/>
    <w:rPr>
      <w:rFonts w:ascii="Courier New" w:cs="Courier New" w:hAnsi="Courier New"/>
    </w:rPr>
  </w:style>
  <w:style w:styleId="style51" w:type="character">
    <w:name w:val="WW8Num25z2"/>
    <w:next w:val="style51"/>
    <w:rPr>
      <w:rFonts w:ascii="Wingdings" w:cs="Wingdings" w:hAnsi="Wingdings"/>
    </w:rPr>
  </w:style>
  <w:style w:styleId="style52" w:type="character">
    <w:name w:val="Основной шрифт абзаца"/>
    <w:next w:val="style52"/>
    <w:rPr/>
  </w:style>
  <w:style w:styleId="style53" w:type="character">
    <w:name w:val="Номер страницы"/>
    <w:basedOn w:val="style52"/>
    <w:next w:val="style53"/>
    <w:rPr/>
  </w:style>
  <w:style w:styleId="style54" w:type="character">
    <w:name w:val="Интернет-ссылка"/>
    <w:basedOn w:val="style52"/>
    <w:next w:val="style54"/>
    <w:rPr>
      <w:color w:val="0000FF"/>
      <w:u w:val="single"/>
    </w:rPr>
  </w:style>
  <w:style w:styleId="style55" w:type="character">
    <w:name w:val="Заголовок 1 Знак"/>
    <w:basedOn w:val="style52"/>
    <w:next w:val="style55"/>
    <w:rPr>
      <w:rFonts w:ascii="Arial" w:cs="Arial" w:hAnsi="Arial"/>
      <w:b/>
      <w:bCs/>
      <w:sz w:val="32"/>
      <w:szCs w:val="32"/>
    </w:rPr>
  </w:style>
  <w:style w:styleId="style56" w:type="character">
    <w:name w:val="Заголовок 2 Знак"/>
    <w:basedOn w:val="style52"/>
    <w:next w:val="style56"/>
    <w:rPr>
      <w:rFonts w:ascii="Arial" w:cs="Arial" w:hAnsi="Arial"/>
      <w:b/>
      <w:bCs/>
      <w:i/>
      <w:iCs/>
      <w:sz w:val="28"/>
      <w:szCs w:val="28"/>
    </w:rPr>
  </w:style>
  <w:style w:styleId="style57" w:type="character">
    <w:name w:val="Название Знак"/>
    <w:basedOn w:val="style52"/>
    <w:next w:val="style57"/>
    <w:rPr>
      <w:rFonts w:ascii="Arial" w:cs="Arial" w:hAnsi="Arial"/>
      <w:b/>
      <w:bCs/>
      <w:sz w:val="32"/>
      <w:szCs w:val="32"/>
    </w:rPr>
  </w:style>
  <w:style w:styleId="style58" w:type="character">
    <w:name w:val="Подзаголовок Знак"/>
    <w:basedOn w:val="style52"/>
    <w:next w:val="style58"/>
    <w:rPr>
      <w:rFonts w:ascii="Arial" w:cs="Arial" w:hAnsi="Arial"/>
      <w:sz w:val="24"/>
      <w:szCs w:val="24"/>
    </w:rPr>
  </w:style>
  <w:style w:styleId="style59" w:type="paragraph">
    <w:name w:val="Заголовок"/>
    <w:basedOn w:val="style0"/>
    <w:next w:val="style60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60" w:type="paragraph">
    <w:name w:val="Основной текст"/>
    <w:basedOn w:val="style0"/>
    <w:next w:val="style60"/>
    <w:pPr>
      <w:spacing w:after="120" w:before="0"/>
      <w:contextualSpacing w:val="false"/>
    </w:pPr>
    <w:rPr/>
  </w:style>
  <w:style w:styleId="style61" w:type="paragraph">
    <w:name w:val="Список"/>
    <w:basedOn w:val="style60"/>
    <w:next w:val="style61"/>
    <w:pPr/>
    <w:rPr>
      <w:rFonts w:cs="Mangal"/>
    </w:rPr>
  </w:style>
  <w:style w:styleId="style62" w:type="paragraph">
    <w:name w:val="Название"/>
    <w:basedOn w:val="style0"/>
    <w:next w:val="style6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3" w:type="paragraph">
    <w:name w:val="Указатель"/>
    <w:basedOn w:val="style0"/>
    <w:next w:val="style63"/>
    <w:pPr>
      <w:suppressLineNumbers/>
    </w:pPr>
    <w:rPr>
      <w:rFonts w:cs="Mangal"/>
    </w:rPr>
  </w:style>
  <w:style w:styleId="style64" w:type="paragraph">
    <w:name w:val="Обычный (веб)"/>
    <w:basedOn w:val="style0"/>
    <w:next w:val="style64"/>
    <w:pPr>
      <w:suppressAutoHyphens w:val="true"/>
      <w:spacing w:after="119" w:before="280"/>
      <w:contextualSpacing w:val="false"/>
    </w:pPr>
    <w:rPr/>
  </w:style>
  <w:style w:styleId="style65" w:type="paragraph">
    <w:name w:val="Нижний колонтитул"/>
    <w:basedOn w:val="style0"/>
    <w:next w:val="style65"/>
    <w:pPr>
      <w:tabs>
        <w:tab w:leader="none" w:pos="4677" w:val="center"/>
        <w:tab w:leader="none" w:pos="9355" w:val="right"/>
      </w:tabs>
    </w:pPr>
    <w:rPr/>
  </w:style>
  <w:style w:styleId="style66" w:type="paragraph">
    <w:name w:val="Подзаголовок"/>
    <w:basedOn w:val="style0"/>
    <w:next w:val="style60"/>
    <w:pPr>
      <w:spacing w:after="60" w:before="0"/>
      <w:contextualSpacing w:val="false"/>
      <w:jc w:val="center"/>
    </w:pPr>
    <w:rPr>
      <w:rFonts w:ascii="Arial" w:cs="Arial" w:hAnsi="Arial"/>
    </w:rPr>
  </w:style>
  <w:style w:styleId="style67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68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69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70" w:type="paragraph">
    <w:name w:val="а_Текст"/>
    <w:basedOn w:val="style0"/>
    <w:next w:val="style70"/>
    <w:pPr>
      <w:spacing w:after="60" w:before="60"/>
      <w:ind w:firstLine="567" w:left="0" w:right="0"/>
      <w:contextualSpacing w:val="false"/>
    </w:pPr>
    <w:rPr>
      <w:sz w:val="22"/>
    </w:rPr>
  </w:style>
  <w:style w:styleId="style71" w:type="paragraph">
    <w:name w:val="а_2_Заголовок"/>
    <w:basedOn w:val="style69"/>
    <w:next w:val="style70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72" w:type="paragraph">
    <w:name w:val="Содержимое врезки"/>
    <w:basedOn w:val="style60"/>
    <w:next w:val="style72"/>
    <w:pPr/>
    <w:rPr/>
  </w:style>
  <w:style w:styleId="style73" w:type="paragraph">
    <w:name w:val="Верхний колонтитул"/>
    <w:basedOn w:val="style0"/>
    <w:next w:val="style7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wikipedia.org/wiki/" TargetMode="External"/><Relationship Id="rId3" Type="http://schemas.openxmlformats.org/officeDocument/2006/relationships/hyperlink" Target="http://images.yandex.ru/" TargetMode="External"/><Relationship Id="rId4" Type="http://schemas.openxmlformats.org/officeDocument/2006/relationships/hyperlink" Target="http://www.muz-urok.ru/fortepiano.htm" TargetMode="External"/><Relationship Id="rId5" Type="http://schemas.openxmlformats.org/officeDocument/2006/relationships/hyperlink" Target="http://russo.com.ua/entsiklopediya_kolera/page/truba.6460" TargetMode="External"/><Relationship Id="rId6" Type="http://schemas.openxmlformats.org/officeDocument/2006/relationships/hyperlink" Target="http://dunaevskiy-ekb.ru/library/musical-instruments/" TargetMode="External"/><Relationship Id="rId7" Type="http://schemas.openxmlformats.org/officeDocument/2006/relationships/hyperlink" Target="http://www.lira-salon.ru/a.php?p=11&amp;typea=3" TargetMode="External"/><Relationship Id="rId8" Type="http://schemas.openxmlformats.org/officeDocument/2006/relationships/hyperlink" Target="http://dynatone.ru/info9104317" TargetMode="External"/><Relationship Id="rId9" Type="http://schemas.openxmlformats.org/officeDocument/2006/relationships/hyperlink" Target="http://notoboz.ru/instrumets/160-kobza.html" TargetMode="External"/><Relationship Id="rId10" Type="http://schemas.openxmlformats.org/officeDocument/2006/relationships/hyperlink" Target="http://www.qton.ru/54.html" TargetMode="External"/><Relationship Id="rId11" Type="http://schemas.openxmlformats.org/officeDocument/2006/relationships/hyperlink" Target="http://marinni.livejournal.com/352578.html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2013-04-21T00:02:00.00Z</dcterms:created>
  <dc:creator>Оксана</dc:creator>
  <cp:lastModifiedBy>4</cp:lastModifiedBy>
  <dcterms:modified xsi:type="dcterms:W3CDTF">2013-08-22T17:34:00.00Z</dcterms:modified>
  <cp:revision>9</cp:revision>
</cp:coreProperties>
</file>