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oter3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24"/>
        <w:spacing w:after="120" w:before="480"/>
        <w:contextualSpacing w:val="false"/>
      </w:pPr>
      <w:bookmarkStart w:id="0" w:name="yandex_top"/>
      <w:bookmarkEnd w:id="0"/>
      <w:r>
        <w:rPr/>
        <w:t>Алексеева Ольга Евгеньевна</w:t>
      </w:r>
    </w:p>
    <w:p>
      <w:pPr>
        <w:pStyle w:val="style125"/>
      </w:pPr>
      <w:r>
        <w:rPr/>
        <w:t>Муниципальное бюджетное образовательное учреждение</w:t>
      </w:r>
    </w:p>
    <w:p>
      <w:pPr>
        <w:pStyle w:val="style125"/>
      </w:pPr>
      <w:r>
        <w:rPr/>
        <w:t>дополнительного образования детей</w:t>
      </w:r>
    </w:p>
    <w:p>
      <w:pPr>
        <w:pStyle w:val="style125"/>
      </w:pPr>
      <w:r>
        <w:rPr/>
        <w:t>Детская музыкальная школа г. Апатиты.</w:t>
      </w:r>
    </w:p>
    <w:p>
      <w:pPr>
        <w:pStyle w:val="style126"/>
      </w:pPr>
      <w:bookmarkStart w:id="1" w:name="YANDEX_0"/>
      <w:bookmarkEnd w:id="1"/>
      <w:r>
        <w:rPr>
          <w:szCs w:val="28"/>
        </w:rPr>
        <w:t xml:space="preserve"> </w:t>
      </w:r>
      <w:r>
        <w:rPr>
          <w:szCs w:val="28"/>
        </w:rPr>
        <w:t>ПРОГРАММА ДОПОЛНИТЕЛЬНОГО ОБРАЗОВАНИЯ ДЕТЕЙ</w:t>
      </w:r>
    </w:p>
    <w:p>
      <w:pPr>
        <w:pStyle w:val="style126"/>
      </w:pPr>
      <w:r>
        <w:rPr>
          <w:szCs w:val="28"/>
        </w:rPr>
        <w:t>художественно-эстетической направленности</w:t>
      </w:r>
    </w:p>
    <w:p>
      <w:pPr>
        <w:pStyle w:val="style126"/>
      </w:pPr>
      <w:r>
        <w:rPr>
          <w:szCs w:val="28"/>
        </w:rPr>
        <w:t>«Современная музыка»</w:t>
      </w:r>
    </w:p>
    <w:p>
      <w:pPr>
        <w:pStyle w:val="style128"/>
        <w:jc w:val="center"/>
      </w:pPr>
      <w:r>
        <w:rPr/>
        <w:t>Возраст обучающихся – 12-15 лет</w:t>
      </w:r>
    </w:p>
    <w:p>
      <w:pPr>
        <w:pStyle w:val="style128"/>
        <w:jc w:val="center"/>
      </w:pPr>
      <w:r>
        <w:rPr/>
        <w:t>Срок реализации программы – 2года.</w:t>
      </w:r>
    </w:p>
    <w:p>
      <w:pPr>
        <w:pStyle w:val="style128"/>
        <w:jc w:val="center"/>
      </w:pPr>
      <w:r>
        <w:rPr/>
        <w:t>Пояснительная записка.</w:t>
      </w:r>
    </w:p>
    <w:p>
      <w:pPr>
        <w:pStyle w:val="style127"/>
      </w:pPr>
      <w:r>
        <w:rPr/>
        <w:t>Предмет «Современная музыка» в детских музыкальных школах и школах искусств является составной частью семилетнего учебного плана ОП «Музицирование» и «Эстрадно-джазовое исполнительство» (Примерные учебные планы для ДШИ. 2003,2005).</w:t>
      </w:r>
      <w:r>
        <w:rPr>
          <w:color w:val="FF6600"/>
        </w:rPr>
        <w:t xml:space="preserve"> </w:t>
      </w:r>
      <w:r>
        <w:rPr/>
        <w:t xml:space="preserve">В системе теоретического цикла он является итогом курса музыкальной литературы, «синтетической репризой» предыдущих художественных направлений на современном этапе (О.А. Марен, статья «Проблемы художественного стиля в курсе музыкальной литературы»), изучает стилевое многообразие музыкальной культуры, знакомит с музыкой ХХ века (от музыки авангарда до джаза): это произведения современных российских композиторов — Г. Свиридова, А. Шнитке, Э. Денисова, Б. Тищенко, В. Гаврилина, С. Слонимского, С. Губайдулиной и джазовая классика. </w:t>
      </w:r>
    </w:p>
    <w:p>
      <w:pPr>
        <w:pStyle w:val="style127"/>
      </w:pPr>
      <w:r>
        <w:rPr/>
        <w:t>Предлагаемая программа является экспериментальной. Содержит методическую записку и учебно-календарный план, рекомендации по изучению каждой темы и музыкальный материал. Порядок прохождения тем курса и количество часов может варьироваться преподавателем в зависимости от уровня подготовки учащихся и основной направленности работы. Может использоваться в качестве программы по музлитературе для обучающихся по ОП «Раннее профессиональное развитие», ОП «Эстрадно-джазовое исполнительство», ОП «Музицирование»,</w:t>
      </w:r>
    </w:p>
    <w:p>
      <w:pPr>
        <w:pStyle w:val="style127"/>
      </w:pPr>
      <w:r>
        <w:rPr/>
        <w:t xml:space="preserve">Программа разработана на основе примерной программы и методических рекомендаций по учебной дисциплине «Музыкальная литература для ДМШ и музыкальных отделений школ искусств» /Автор А.И. Лагутин — М., 2002; </w:t>
      </w:r>
      <w:r>
        <w:rPr>
          <w:bCs/>
        </w:rPr>
        <w:t>Примерных тематических планов по предмету "Музыкальная литература"</w:t>
      </w:r>
      <w:r>
        <w:rPr/>
        <w:t xml:space="preserve">: Для детских музыкальных школ (музыкальных отделений школ искусств) / Е. Б. Лисянская – Министерство культуры СССР, Всесоюзный методический кабинет по учебным заведениям искусств и культуры. – М., 1990; программы для общеобразовательных учреждений «Музыка. 5-8 классы» /Авторы В.В. Алеев, Т.И. Науменко, Т.Н. Кичак </w:t>
      </w:r>
      <w:r>
        <w:rPr>
          <w:bCs/>
        </w:rPr>
        <w:t xml:space="preserve">– М.: Дрофа, 2008. </w:t>
      </w:r>
    </w:p>
    <w:p>
      <w:pPr>
        <w:pStyle w:val="style127"/>
      </w:pPr>
      <w:r>
        <w:rPr/>
        <w:t>Рассмотрим существующие методики преподавания музыкальной литературы в ДМШ.</w:t>
      </w:r>
    </w:p>
    <w:p>
      <w:pPr>
        <w:pStyle w:val="style127"/>
      </w:pPr>
      <w:r>
        <w:rPr/>
        <w:t xml:space="preserve">Теоретическим обобщением является пособие А. И .  Лагутина (1982), не потерявшее своей актуальности  и  сегодня. Автор выстроил курс  музыкальной  литературы на основе историко-монографического подхода. Осветил вопросы организации  учебного  процесса (типы уроков, их структуру, дидактические  и  психологические основы), основные методы обучения. А. И . Лагутин  указал на то, что в  музыкальной  педагогике используются не только специфические, но  и  общедидактические методы: объяснительно-иллюстративный, репродуктивный и поисковый. </w:t>
      </w:r>
    </w:p>
    <w:p>
      <w:pPr>
        <w:sectPr>
          <w:headerReference r:id="rId2" w:type="first"/>
          <w:footerReference r:id="rId3" w:type="first"/>
          <w:type w:val="nextPage"/>
          <w:pgSz w:h="16838" w:w="11906"/>
          <w:pgMar w:bottom="1410" w:footer="1134" w:gutter="0" w:header="900" w:left="1701" w:right="1134" w:top="1176"/>
          <w:pgNumType w:fmt="decimal" w:start="1"/>
          <w:formProt w:val="false"/>
          <w:titlePg/>
          <w:textDirection w:val="lrTb"/>
          <w:docGrid w:charSpace="0" w:linePitch="360" w:type="default"/>
        </w:sectPr>
        <w:pStyle w:val="style127"/>
      </w:pPr>
      <w:r>
        <w:rPr/>
        <w:t>И.А. Гивенталь в 1987 г., определяя главной задачей курса музыкальной литературы научить слышать и понимать музыку как содержательное искусство, имеющее свои специфические законы, предлагала историко-хронологическое расположение материала, но не исключала и жанровый подход.</w:t>
      </w:r>
    </w:p>
    <w:p>
      <w:pPr>
        <w:sectPr>
          <w:footerReference r:id="rId4" w:type="default"/>
          <w:type w:val="nextPage"/>
          <w:pgSz w:h="16838" w:w="11906"/>
          <w:pgMar w:bottom="1134" w:footer="720" w:gutter="0" w:header="0" w:left="1701" w:right="1134" w:top="900"/>
          <w:pgNumType w:fmt="decimal"/>
          <w:formProt w:val="false"/>
          <w:textDirection w:val="lrTb"/>
          <w:docGrid w:charSpace="0" w:linePitch="360" w:type="default"/>
        </w:sectPr>
        <w:pStyle w:val="style127"/>
      </w:pPr>
      <w:r>
        <w:rPr/>
        <w:t>Е.Б. Лисянская в 1990г., отказалась от стереотипов, определяя главной задачей курса музыкальной литературы научить слышать и самостоятельно анализировать музыкальное произведение, предложила жанровую структуру учебного материала, основанную на принципе возвращения к пройденному на новом этапе.</w:t>
      </w:r>
    </w:p>
    <w:p>
      <w:pPr>
        <w:pStyle w:val="style127"/>
      </w:pPr>
      <w:r>
        <w:rPr/>
        <w:t>В одном из последних изданий (2007) «Как преподавать  музыкальную   литературу» обобщён опыт отечественных и зарубежных педагогов: приёмы активизации музыкального восприятия (Т. Новицкая), методика проблемного обучения (И. Филиппова), работа по письменному анализу музыкального произведения (Н. Виденеева), нетрадиционные средства постижения музыки для активизации эмоциональной сферы (Т. Рыбкина), представление о музыкальных формах и стилях через межхудожественные ассоциации (Л. Фрейверт).</w:t>
      </w:r>
    </w:p>
    <w:p>
      <w:pPr>
        <w:pStyle w:val="style127"/>
      </w:pPr>
      <w:r>
        <w:rPr/>
        <w:t xml:space="preserve">Методика преподавания музыкальной литературы накопила значительные ресурсы. Ей посвящены программы, пособия, статьи. Но современные социокультурные реалии (огромный поток информационного материала, поглощаемого учащимися в образовательных учреждениях; занятость детей в секциях, кружках помимо ДМШ), сокращают   время для освоения учебного материала, влияют на качество восприятия необходимой   информации, что обусловливает дальнейший методико-технологический поиск. Отсюда идея создания программы, в которой предлагается новая интерпретация жанрового подхода в обучении музыкальной литературе с целью оптимизировать процесс познания. </w:t>
      </w:r>
    </w:p>
    <w:p>
      <w:pPr>
        <w:pStyle w:val="style127"/>
      </w:pPr>
      <w:r>
        <w:rPr/>
        <w:t xml:space="preserve">Программу характеризует взаимосвязь с выше перечисленными образцами, проявляющаяся в единстве и развитии методологических и методических подходов, в координации тематического и музыкального материала. Учитываются концептуальные положения программы, разработанной Е.Б. Лисянской, связанные с идеей «спирали» (принципом возвращения к пройденному на новом этапе). Создание проекта обусловлено введением предмета «Современная музыка» в учебные планы 2005 г. и выделением его из курса музыкальной литературы; отсутствием программ по «Современной отечественной музыке второй половины ХХ века»; </w:t>
      </w:r>
      <w:r>
        <w:rPr>
          <w:bCs/>
        </w:rPr>
        <w:t>обновлением</w:t>
      </w:r>
      <w:r>
        <w:rPr/>
        <w:t xml:space="preserve"> музыкального материала и</w:t>
      </w:r>
      <w:r>
        <w:rPr>
          <w:bCs/>
        </w:rPr>
        <w:t xml:space="preserve"> модернизацией</w:t>
      </w:r>
      <w:r>
        <w:rPr/>
        <w:t xml:space="preserve"> действующих программ в соответствии с сегодняшними требованиями. Предлагаемая структура образовательной программы, в основе которой лежит жанровый, а не хронологический принцип изучения произведений, позволяет обратиться к творчеству большего числа авторов в различных жанрах искусства разных эпох и национальных школ, через музыкальные жанры в музыке проявляются эстетические позиции каждой эпохи. </w:t>
      </w:r>
    </w:p>
    <w:p>
      <w:pPr>
        <w:pStyle w:val="style127"/>
      </w:pPr>
      <w:r>
        <w:rPr/>
        <w:t>Данная программа позволяет использовать межпредметные связи (история, литература, изобразительное искусство, сольфеджио), которые расширяют границы знаний музыкальной литературы и кругозора учащихся. Полученные знания на уроках музыкальной литературы, должны стать базой для дальнейшего освоения мира искусства и составления собственного мнения о нём.</w:t>
      </w:r>
    </w:p>
    <w:p>
      <w:pPr>
        <w:pStyle w:val="style127"/>
      </w:pPr>
      <w:r>
        <w:rPr/>
        <w:t>Опора на изучение современной отечественной музыкальной литературы побуждает интерес детей к национальным традициям, к русской истории в целом, воспитывает нравственность, патриотизм.</w:t>
        <w:tab/>
        <w:t xml:space="preserve">Авторская позиция базируется на принципе неразрывности развития интеллекта учащегося и его эмоционального мира. Привлечение слуховых и зрительных образов, связанных с музыкальным и изобразительным искусствами, позволяет более интенсивно воздействовать на эмоциональную сферу детей и расширить содержание предмета. </w:t>
      </w:r>
    </w:p>
    <w:p>
      <w:pPr>
        <w:pStyle w:val="style127"/>
      </w:pPr>
      <w:r>
        <w:rPr/>
        <w:t>В процессе ознакомления с курсом современной музыки слушатели учатся давать оценку явлениям музыкальной культуры, осознанно воспринимать элементы музыкальной речи прошлого и современности, ориентироваться в своих ощущениях, чувствах. Приобретение учащимися умения применять в самостоятельном знакомстве с музыкой различные технические средства, пользоваться средствами массовой информации, справочной и другой специальной литературой также решает задачи воспитания и развития личности.</w:t>
      </w:r>
    </w:p>
    <w:p>
      <w:pPr>
        <w:pStyle w:val="style127"/>
      </w:pPr>
      <w:r>
        <w:rPr>
          <w:b/>
          <w:bCs/>
          <w:u w:val="single"/>
        </w:rPr>
        <w:t>Цель предмета</w:t>
      </w:r>
      <w:r>
        <w:rPr>
          <w:bCs/>
          <w:u w:val="single"/>
        </w:rPr>
        <w:t>:</w:t>
      </w:r>
      <w:r>
        <w:rPr>
          <w:b/>
          <w:bCs/>
        </w:rPr>
        <w:t xml:space="preserve"> </w:t>
      </w:r>
      <w:r>
        <w:rPr/>
        <w:t>формирование слушательского интереса подростков, направленного в сторону «большого» искусства, знакомство с творчеством видных отечественных композиторов второй половины ХХ века, формирование эстетически значимой системы ценностей и музыкальных вкусов.</w:t>
      </w:r>
    </w:p>
    <w:p>
      <w:pPr>
        <w:pStyle w:val="style127"/>
      </w:pPr>
      <w:r>
        <w:rPr>
          <w:b/>
          <w:bCs/>
          <w:u w:val="single"/>
        </w:rPr>
        <w:t>Задачи предмета</w:t>
      </w:r>
      <w:r>
        <w:rPr>
          <w:bCs/>
          <w:u w:val="single"/>
        </w:rPr>
        <w:t>:</w:t>
      </w:r>
      <w:r>
        <w:rPr>
          <w:b/>
          <w:bCs/>
        </w:rPr>
        <w:t xml:space="preserve"> </w:t>
      </w:r>
      <w:r>
        <w:rPr/>
        <w:t>знакомство учащихся с особенностями музыкального искусства ХХ века, путей его развития в условиях интернационализации музыкальной речи; проявления фольклорных элементов; с созданием звуковых эффектов с помощью синтезатора, знакомство с новыми композиторскими технологиями и их отражением в нетрадиционной нотной записи; введение школьников в богатый мир современной музыкальной жизни, участниками которой они становятся, воспитания умения ориентироваться в окружающей их звуковой среде.</w:t>
      </w:r>
    </w:p>
    <w:p>
      <w:pPr>
        <w:pStyle w:val="style127"/>
      </w:pPr>
      <w:r>
        <w:rPr>
          <w:b/>
          <w:u w:val="single"/>
        </w:rPr>
        <w:t xml:space="preserve"> </w:t>
      </w:r>
      <w:r>
        <w:rPr>
          <w:b/>
          <w:u w:val="single"/>
        </w:rPr>
        <w:t>Ожидаемые результаты</w:t>
      </w:r>
      <w:r>
        <w:rPr>
          <w:u w:val="single"/>
        </w:rPr>
        <w:t>:</w:t>
      </w:r>
      <w:r>
        <w:rPr/>
        <w:t xml:space="preserve"> после изучения данного курса учащиеся должны свободно:</w:t>
      </w:r>
    </w:p>
    <w:p>
      <w:pPr>
        <w:pStyle w:val="style127"/>
      </w:pPr>
      <w:r>
        <w:rPr/>
        <w:t>- ориентироваться в разнообразии современных музыкальных стилей и направлений;</w:t>
      </w:r>
    </w:p>
    <w:p>
      <w:pPr>
        <w:pStyle w:val="style127"/>
      </w:pPr>
      <w:r>
        <w:rPr/>
        <w:t>- знать основные особенности творчества изучаемых авторов и исполнителей;</w:t>
      </w:r>
    </w:p>
    <w:p>
      <w:pPr>
        <w:pStyle w:val="style127"/>
      </w:pPr>
      <w:r>
        <w:rPr/>
        <w:t>- узнавать на слух изучаемые музыкальные произведения;</w:t>
      </w:r>
    </w:p>
    <w:p>
      <w:pPr>
        <w:pStyle w:val="style127"/>
      </w:pPr>
      <w:r>
        <w:rPr/>
        <w:t>- уметь высказывать свою точку зрения на музыкальные явления современности.</w:t>
      </w:r>
    </w:p>
    <w:p>
      <w:pPr>
        <w:pStyle w:val="style127"/>
      </w:pPr>
      <w:r>
        <w:rPr/>
        <w:t xml:space="preserve">В рамках данного курса формируется навык сознательного, эмоционального восприятия музыкальных произведений различных стилей и жанров, а также умение грамотно излагать свои впечатления о них. Таким образом, музыкальная литература представляется тем самым предметом, который в большей степени способствует расширению слушательской аудитории, воспитывает ее эстетический вкус и потребности. Этап обучения «Современной музыке» вызывает большой интерес среди учащихся, они приносят свои записи, книги, исполняют произведения различных авторов. </w:t>
      </w:r>
    </w:p>
    <w:p>
      <w:pPr>
        <w:pStyle w:val="style127"/>
      </w:pPr>
      <w:r>
        <w:rPr>
          <w:b/>
          <w:bCs/>
          <w:u w:val="single"/>
        </w:rPr>
        <w:t>Требования к ЗУН</w:t>
      </w:r>
      <w:r>
        <w:rPr>
          <w:bCs/>
          <w:u w:val="single"/>
        </w:rPr>
        <w:t>:</w:t>
      </w:r>
    </w:p>
    <w:p>
      <w:pPr>
        <w:pStyle w:val="style127"/>
        <w:numPr>
          <w:ilvl w:val="0"/>
          <w:numId w:val="2"/>
        </w:numPr>
      </w:pPr>
      <w:r>
        <w:rPr/>
        <w:t>оперировать терминами и понятиями, характеризующими отечественную современную и джазовую музыку;</w:t>
      </w:r>
    </w:p>
    <w:p>
      <w:pPr>
        <w:pStyle w:val="style127"/>
        <w:numPr>
          <w:ilvl w:val="0"/>
          <w:numId w:val="2"/>
        </w:numPr>
      </w:pPr>
      <w:r>
        <w:rPr/>
        <w:t>знать историю музыки второй половины ХХ века, уметь охарактеризовать основные направления, уметь отличить на слух джазовую музыку;</w:t>
      </w:r>
    </w:p>
    <w:p>
      <w:pPr>
        <w:pStyle w:val="style127"/>
        <w:numPr>
          <w:ilvl w:val="0"/>
          <w:numId w:val="2"/>
        </w:numPr>
      </w:pPr>
      <w:r>
        <w:rPr/>
        <w:t>знать музыкальные инструменты, используемые в современных камерных ансамблях, джазе, знать композиторов и современных исполнителей.</w:t>
      </w:r>
    </w:p>
    <w:p>
      <w:pPr>
        <w:pStyle w:val="style127"/>
      </w:pPr>
      <w:r>
        <w:rPr>
          <w:b/>
          <w:u w:val="single"/>
        </w:rPr>
        <w:t>Срок реализации программы</w:t>
      </w:r>
      <w:r>
        <w:rPr/>
        <w:t xml:space="preserve"> рассчитан на два последних года при семилетнем обучении. В соответствии с учебным планом, на предмет «Музыкальная литература» отводится 34 часа из расчёта 0,5 часа в неделю. Форма обучения групповая.</w:t>
      </w:r>
    </w:p>
    <w:p>
      <w:pPr>
        <w:pStyle w:val="style127"/>
      </w:pPr>
      <w:r>
        <w:rPr>
          <w:b/>
          <w:u w:val="single"/>
        </w:rPr>
        <w:t>Возрастные границы обучающихся от 12 до 15 лет</w:t>
      </w:r>
      <w:r>
        <w:rPr/>
        <w:t xml:space="preserve">. </w:t>
      </w:r>
    </w:p>
    <w:p>
      <w:pPr>
        <w:pStyle w:val="style127"/>
      </w:pPr>
      <w:r>
        <w:rPr>
          <w:b/>
          <w:bCs/>
          <w:u w:val="single"/>
        </w:rPr>
        <w:t>Методическое обоснование программы</w:t>
      </w:r>
      <w:r>
        <w:rPr>
          <w:bCs/>
          <w:u w:val="single"/>
        </w:rPr>
        <w:t>.</w:t>
      </w:r>
    </w:p>
    <w:p>
      <w:pPr>
        <w:pStyle w:val="style127"/>
      </w:pPr>
      <w:r>
        <w:rPr/>
        <w:t xml:space="preserve">Содержание курса реализуется на основе принципов последовательности, системности, обобщения, а также при помощи следующих </w:t>
      </w:r>
      <w:r>
        <w:rPr>
          <w:bCs/>
        </w:rPr>
        <w:t>методов</w:t>
      </w:r>
      <w:r>
        <w:rPr>
          <w:b/>
          <w:bCs/>
        </w:rPr>
        <w:t>:</w:t>
      </w:r>
      <w:r>
        <w:rPr/>
        <w:t xml:space="preserve"> </w:t>
      </w:r>
    </w:p>
    <w:p>
      <w:pPr>
        <w:pStyle w:val="style127"/>
      </w:pPr>
      <w:r>
        <w:rPr/>
        <w:t>- метод художественного, нравственно-эстетического познания музыки;</w:t>
      </w:r>
    </w:p>
    <w:p>
      <w:pPr>
        <w:pStyle w:val="style127"/>
      </w:pPr>
      <w:r>
        <w:rPr/>
        <w:t>- метод эмоциональной драматургии;</w:t>
      </w:r>
    </w:p>
    <w:p>
      <w:pPr>
        <w:pStyle w:val="style127"/>
      </w:pPr>
      <w:r>
        <w:rPr/>
        <w:t>- метод интонационно-стилевого постижения музыки;</w:t>
      </w:r>
    </w:p>
    <w:p>
      <w:pPr>
        <w:pStyle w:val="style127"/>
      </w:pPr>
      <w:r>
        <w:rPr/>
        <w:t>- метод художественного контекста;</w:t>
      </w:r>
    </w:p>
    <w:p>
      <w:pPr>
        <w:pStyle w:val="style127"/>
      </w:pPr>
      <w:r>
        <w:rPr/>
        <w:t>- метод междисциплинарных взаимодействий;</w:t>
      </w:r>
    </w:p>
    <w:p>
      <w:pPr>
        <w:pStyle w:val="style127"/>
      </w:pPr>
      <w:r>
        <w:rPr/>
        <w:t>- метод проблемного обучения;</w:t>
      </w:r>
    </w:p>
    <w:p>
      <w:pPr>
        <w:pStyle w:val="style127"/>
      </w:pPr>
      <w:r>
        <w:rPr/>
        <w:t xml:space="preserve">- метод сравнения. </w:t>
      </w:r>
    </w:p>
    <w:p>
      <w:pPr>
        <w:pStyle w:val="style127"/>
      </w:pPr>
      <w:r>
        <w:rPr/>
        <w:t xml:space="preserve">Изучение материала предполагает сочетание лекционных занятий с элементами дискуссий с различными формами самостоятельной работы (прослушивание произведений с их последующим анализом, доклады, рефераты, оформление альбомов, творческих зарисовок и т.д.). Из форм учебных занятий также возможны: «круглый стол», практикум, конференция, дискуссия, ток-шоу, семинар. Контрольные уроки строятся на творческих и тестовых заданиях — проведение итоговых уроков-викторин, уроков-концертов, творческих мастерских, литературно-музыкальных уроков-палитр и т.д. (Примеры итоговых уроков даны в сборнике «Музлитература в ДМШ на современном этапе», - М, 1997, с.35, а рекомендации по их проведению в Примерной программе по учебной дисциплине «Музыкальная литература», - М., 2002, с.80). В течение </w:t>
      </w:r>
      <w:bookmarkStart w:id="2" w:name="YANDEX_46"/>
      <w:bookmarkEnd w:id="2"/>
      <w:r>
        <w:rPr/>
        <w:t xml:space="preserve"> учебного  года преподаватели проводят </w:t>
      </w:r>
      <w:r>
        <w:rPr>
          <w:u w:val="single"/>
        </w:rPr>
        <w:t>поэтапную диагностику</w:t>
      </w:r>
      <w:r>
        <w:rPr/>
        <w:t xml:space="preserve"> успешности усвоения программного материала:</w:t>
      </w:r>
    </w:p>
    <w:p>
      <w:pPr>
        <w:pStyle w:val="style127"/>
      </w:pPr>
      <w:r>
        <w:rPr>
          <w:bCs/>
          <w:u w:val="single"/>
        </w:rPr>
        <w:t>Первый этап</w:t>
      </w:r>
      <w:r>
        <w:rPr/>
        <w:t xml:space="preserve"> (промежуточная аттестация) – контрольные уроки в виде открытых занятий с последующим анализом результатов, викторин, кокурсов, опросов, тестов, концертной деятельности.</w:t>
      </w:r>
    </w:p>
    <w:p>
      <w:pPr>
        <w:pStyle w:val="style127"/>
      </w:pPr>
      <w:r>
        <w:rPr>
          <w:bCs/>
          <w:u w:val="single"/>
        </w:rPr>
        <w:t>Второй этап</w:t>
      </w:r>
      <w:r>
        <w:rPr/>
        <w:t xml:space="preserve"> (итоговая аттестация) – контрольный урок. Викторина и тестирование в конце года.</w:t>
      </w:r>
    </w:p>
    <w:p>
      <w:pPr>
        <w:pStyle w:val="style127"/>
      </w:pPr>
      <w:r>
        <w:rPr>
          <w:b/>
          <w:u w:val="single"/>
        </w:rPr>
        <w:t>К дидактическим материалам относятся:</w:t>
      </w:r>
    </w:p>
    <w:p>
      <w:pPr>
        <w:pStyle w:val="style127"/>
      </w:pPr>
      <w:r>
        <w:rPr/>
        <w:t>1. Приложение к программе – календарно-тематическое (поурочное) планирование.</w:t>
      </w:r>
    </w:p>
    <w:p>
      <w:pPr>
        <w:pStyle w:val="style127"/>
      </w:pPr>
      <w:r>
        <w:rPr/>
        <w:t>2. Учебные пособия и рабочие тетради.</w:t>
      </w:r>
    </w:p>
    <w:p>
      <w:pPr>
        <w:pStyle w:val="style127"/>
      </w:pPr>
      <w:r>
        <w:rPr/>
        <w:t>3. Аудиопособие по музыкальной литературе для учебных заведений. Эксклюзивный издатель и поставщик «Музыкальный Издательский Дом Ландграф».</w:t>
      </w:r>
    </w:p>
    <w:p>
      <w:pPr>
        <w:pStyle w:val="style127"/>
      </w:pPr>
      <w:r>
        <w:rPr/>
        <w:t xml:space="preserve">4. Видеофильмы изучаемых опер, балетов. </w:t>
      </w:r>
    </w:p>
    <w:p>
      <w:pPr>
        <w:pStyle w:val="style127"/>
      </w:pPr>
      <w:r>
        <w:rPr>
          <w:rStyle w:val="style80"/>
          <w:rFonts w:eastAsia="Arial Unicode MS"/>
          <w:sz w:val="24"/>
          <w:szCs w:val="24"/>
          <w:u w:val="single"/>
        </w:rPr>
        <w:t>Информационно-коммуникационные средства:</w:t>
      </w:r>
    </w:p>
    <w:p>
      <w:pPr>
        <w:pStyle w:val="style127"/>
      </w:pPr>
      <w:r>
        <w:rPr/>
        <w:t xml:space="preserve">1.«Антология русской симфонической музыки» (8 </w:t>
      </w:r>
      <w:r>
        <w:rPr>
          <w:lang w:val="en-US"/>
        </w:rPr>
        <w:t>CD</w:t>
      </w:r>
      <w:r>
        <w:rPr/>
        <w:t>).</w:t>
      </w:r>
    </w:p>
    <w:p>
      <w:pPr>
        <w:pStyle w:val="style127"/>
      </w:pPr>
      <w:r>
        <w:rPr/>
        <w:t xml:space="preserve">2.«Большая энциклопедия Кирилла и Мефодия» (8 </w:t>
      </w:r>
      <w:r>
        <w:rPr>
          <w:lang w:val="en-US"/>
        </w:rPr>
        <w:t>CD</w:t>
      </w:r>
      <w:r>
        <w:rPr/>
        <w:t>).</w:t>
      </w:r>
    </w:p>
    <w:p>
      <w:pPr>
        <w:pStyle w:val="style127"/>
      </w:pPr>
      <w:r>
        <w:rPr/>
        <w:t>3.«Большая энциклопедия России. Искусство России» (</w:t>
      </w:r>
      <w:r>
        <w:rPr>
          <w:lang w:val="en-US"/>
        </w:rPr>
        <w:t>CD</w:t>
      </w:r>
      <w:r>
        <w:rPr/>
        <w:t>).</w:t>
      </w:r>
    </w:p>
    <w:p>
      <w:pPr>
        <w:pStyle w:val="style127"/>
      </w:pPr>
      <w:r>
        <w:rPr/>
        <w:t>4.Мультимедийная энциклопедия «Шедевры музыки» Кирилла и Мефодия» (</w:t>
      </w:r>
      <w:r>
        <w:rPr>
          <w:lang w:val="en-US"/>
        </w:rPr>
        <w:t>CD</w:t>
      </w:r>
      <w:r>
        <w:rPr/>
        <w:t>).</w:t>
      </w:r>
    </w:p>
    <w:p>
      <w:pPr>
        <w:pStyle w:val="style127"/>
      </w:pPr>
      <w:r>
        <w:rPr/>
        <w:t>5.«Мелодия духа». - СПб.: Успенское подворье Оптиной пустыни, 2008 (</w:t>
      </w:r>
      <w:r>
        <w:rPr>
          <w:lang w:val="en-US"/>
        </w:rPr>
        <w:t>DVD</w:t>
      </w:r>
      <w:r>
        <w:rPr/>
        <w:t>).</w:t>
      </w:r>
    </w:p>
    <w:p>
      <w:pPr>
        <w:pStyle w:val="style127"/>
      </w:pPr>
      <w:r>
        <w:rPr>
          <w:rStyle w:val="style80"/>
          <w:rFonts w:eastAsia="Arial Unicode MS"/>
          <w:b/>
          <w:sz w:val="24"/>
          <w:szCs w:val="24"/>
          <w:u w:val="single"/>
        </w:rPr>
        <w:t>Технические средства обучения</w:t>
      </w:r>
      <w:r>
        <w:rPr>
          <w:rStyle w:val="style80"/>
          <w:u w:val="single"/>
        </w:rPr>
        <w:t xml:space="preserve">: </w:t>
      </w:r>
      <w:r>
        <w:rPr>
          <w:rStyle w:val="style81"/>
          <w:b w:val="false"/>
          <w:i w:val="false"/>
        </w:rPr>
        <w:t>компьютер,</w:t>
      </w:r>
      <w:r>
        <w:rPr>
          <w:rStyle w:val="style81"/>
        </w:rPr>
        <w:t xml:space="preserve"> </w:t>
      </w:r>
      <w:r>
        <w:rPr/>
        <w:t>мультимедийный проектор, экран проекционный, телевизор с DVD плеером и музыкальный центр.</w:t>
      </w:r>
    </w:p>
    <w:p>
      <w:pPr>
        <w:pStyle w:val="style127"/>
      </w:pPr>
      <w:r>
        <w:rPr>
          <w:rStyle w:val="style80"/>
          <w:rFonts w:eastAsia="Arial Unicode MS"/>
          <w:b/>
          <w:sz w:val="24"/>
          <w:szCs w:val="24"/>
          <w:u w:val="single"/>
        </w:rPr>
        <w:t>Учебно-практическое оборудование</w:t>
      </w:r>
      <w:r>
        <w:rPr>
          <w:rStyle w:val="style80"/>
          <w:i/>
        </w:rPr>
        <w:t>:</w:t>
      </w:r>
      <w:r>
        <w:rPr>
          <w:rStyle w:val="style80"/>
        </w:rPr>
        <w:t xml:space="preserve"> </w:t>
      </w:r>
      <w:r>
        <w:rPr/>
        <w:t>музыкальный инструмент, аудиторная доска, библиотека с учебной и художественной литературой по музыке</w:t>
      </w:r>
    </w:p>
    <w:p>
      <w:pPr>
        <w:pStyle w:val="style127"/>
      </w:pPr>
      <w:r>
        <w:rPr>
          <w:b/>
          <w:u w:val="single"/>
        </w:rPr>
        <w:t>Условия реализации программы.</w:t>
      </w:r>
    </w:p>
    <w:p>
      <w:pPr>
        <w:pStyle w:val="style127"/>
      </w:pPr>
      <w:r>
        <w:rPr>
          <w:i/>
        </w:rPr>
        <w:t>Организационно-методические</w:t>
      </w:r>
      <w:r>
        <w:rPr/>
        <w:t>: связь с городским методическим объединением для успешной координации работы; постоянная связь с другими учреждениями данного профиля обмена методическими находками, проведения творческих встреч, фестивалей, олимпиад;</w:t>
      </w:r>
    </w:p>
    <w:p>
      <w:pPr>
        <w:pStyle w:val="style127"/>
      </w:pPr>
      <w:r>
        <w:rPr/>
        <w:t>непосредственная связь с методкабинетом и Мурманским колледжем искусств: консультации, курсы повышения квалификации, участие детей в олимпиадах.</w:t>
      </w:r>
    </w:p>
    <w:p>
      <w:pPr>
        <w:pStyle w:val="style127"/>
      </w:pPr>
      <w:r>
        <w:rPr>
          <w:i/>
        </w:rPr>
        <w:t xml:space="preserve">Материально-технические: </w:t>
      </w:r>
      <w:r>
        <w:rPr/>
        <w:t>просторные, хорошо освещённые и проветриваемые помещения; удобные парты и стулья.</w:t>
      </w:r>
    </w:p>
    <w:p>
      <w:pPr>
        <w:pStyle w:val="style127"/>
      </w:pPr>
      <w:r>
        <w:rPr>
          <w:i/>
        </w:rPr>
        <w:t xml:space="preserve">Организационно-педагогические средства: </w:t>
      </w:r>
      <w:r>
        <w:rPr/>
        <w:t>образовательные программы; методические разработки и рекомендации;</w:t>
      </w:r>
    </w:p>
    <w:p>
      <w:pPr>
        <w:pStyle w:val="style127"/>
      </w:pPr>
      <w:r>
        <w:rPr>
          <w:i/>
        </w:rPr>
        <w:t xml:space="preserve">Работа с родителями: </w:t>
      </w:r>
      <w:r>
        <w:rPr/>
        <w:t>организация открытых уроков и уроков-концертов, совместное посещение концертов. Педагогическое просвещение: родительские собрания, индивидуальные беседы, пропаганда научно-популярной и педагогической литературы.</w:t>
      </w:r>
    </w:p>
    <w:p>
      <w:pPr>
        <w:pStyle w:val="style128"/>
        <w:jc w:val="center"/>
      </w:pPr>
      <w:r>
        <w:rPr/>
        <w:t>ПРИМЕРНЫЕ УЧЕБНО-ТЕМАТИЧЕСКИЕ ПЛАНЫ.</w:t>
      </w:r>
    </w:p>
    <w:p>
      <w:pPr>
        <w:pStyle w:val="style128"/>
        <w:jc w:val="center"/>
      </w:pPr>
      <w:r>
        <w:rPr/>
        <w:t>Первый год обучения.</w:t>
      </w:r>
    </w:p>
    <w:p>
      <w:pPr>
        <w:pStyle w:val="style127"/>
      </w:pPr>
      <w:r>
        <w:rPr/>
        <w:t xml:space="preserve">В ходе изучения музлитературы в </w:t>
      </w:r>
      <w:r>
        <w:rPr>
          <w:lang w:val="en-US"/>
        </w:rPr>
        <w:t>IV</w:t>
      </w:r>
      <w:r>
        <w:rPr/>
        <w:t xml:space="preserve"> и </w:t>
      </w:r>
      <w:r>
        <w:rPr>
          <w:lang w:val="en-US"/>
        </w:rPr>
        <w:t>V</w:t>
      </w:r>
      <w:r>
        <w:rPr/>
        <w:t xml:space="preserve"> классах учащиеся получили представление о венской классической школе, о творчестве композиторов-романтиков; познакомились со значением различных выразительных средств в создании музыкального образа; с музыкальными инструментами и оркестрами, певческими голосами и хорами, с малыми и крупными музыкальными формами, с оперной и балетной музыки, русской народной музыкой и ее использованием композиторами в своём творчестве. В </w:t>
      </w:r>
      <w:r>
        <w:rPr>
          <w:lang w:val="en-US"/>
        </w:rPr>
        <w:t>VI</w:t>
      </w:r>
      <w:r>
        <w:rPr/>
        <w:t xml:space="preserve"> классе вводятся обобщающие темы, такие как «Современность в музыке», «Традиции и новаторство», «Духовность и духовная музыка», «Музыка и живопись». Они помогают синтезировать накопленные знания, рассматривать творчество композиторов в историческом и художественном значении, темы параллельно изучаются и закрепляются в курсе русской музыкальной литературы </w:t>
      </w:r>
      <w:r>
        <w:rPr>
          <w:lang w:val="en-US"/>
        </w:rPr>
        <w:t>XVIII</w:t>
      </w:r>
      <w:r>
        <w:rPr/>
        <w:t xml:space="preserve"> – </w:t>
      </w:r>
      <w:r>
        <w:rPr>
          <w:lang w:val="en-US"/>
        </w:rPr>
        <w:t>XIX</w:t>
      </w:r>
      <w:r>
        <w:rPr/>
        <w:t xml:space="preserve"> веков. </w:t>
      </w:r>
    </w:p>
    <w:tbl>
      <w:tblPr>
        <w:jc w:val="left"/>
        <w:tblInd w:type="dxa" w:w="706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1176"/>
        <w:gridCol w:w="5706"/>
        <w:gridCol w:w="1596"/>
      </w:tblGrid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Наименование тем и разделов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96" w:left="0" w:right="0"/>
              <w:contextualSpacing w:val="false"/>
            </w:pPr>
            <w:r>
              <w:rPr/>
              <w:t>Количество часов</w:t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Современная и классическая музыка.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Современность в музыке.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2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Классическая музыка в современной аранжировке.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Отечественная музыкальная культура второй половины ХХ века.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3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Новый музыкальный язык.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4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Современные композиторские техники.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5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 xml:space="preserve">С.Губайдуллина. </w:t>
            </w:r>
            <w:r>
              <w:rPr>
                <w:lang w:val="en-US"/>
              </w:rPr>
              <w:t>Vivente</w:t>
            </w:r>
            <w:r>
              <w:rPr/>
              <w:t xml:space="preserve"> </w:t>
            </w:r>
            <w:r>
              <w:rPr>
                <w:lang w:val="en-US"/>
              </w:rPr>
              <w:t>non</w:t>
            </w:r>
            <w:r>
              <w:rPr/>
              <w:t xml:space="preserve"> </w:t>
            </w:r>
            <w:r>
              <w:rPr>
                <w:lang w:val="en-US"/>
              </w:rPr>
              <w:t>vivente</w:t>
            </w:r>
            <w:r>
              <w:rPr/>
              <w:t xml:space="preserve"> для синтезатора и магнитофона. Э.Денисов «Пение птиц»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Песня в творчестве композиторов Х</w:t>
            </w:r>
            <w:r>
              <w:rPr>
                <w:lang w:val="en-US"/>
              </w:rPr>
              <w:t>I</w:t>
            </w:r>
            <w:r>
              <w:rPr/>
              <w:t>Х – ХХ веков. Народные истоки.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6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Вокальные циклы. Ф.Шуберт – Г.Свиридов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7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Вокальные циклы В.Гаврилина «Русская тетрадь», «Вечерок».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8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Народная песня в симфонической и оперной музыке XIX века.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9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Песенный жанр в драматическом спектакле и оркестровой музыке ХХ века. Р. Щедрин.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Духовность и духовная музыка. Старинные жанры в современной музыке.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10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 xml:space="preserve">Жанр хорового концерта в русской музыке </w:t>
            </w:r>
            <w:r>
              <w:rPr>
                <w:lang w:val="en-US"/>
              </w:rPr>
              <w:t>XVIII</w:t>
            </w:r>
            <w:r>
              <w:rPr/>
              <w:t xml:space="preserve"> века. Д. Бортнянский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11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 xml:space="preserve">Жанр хорового концерта в отечественной музыке </w:t>
            </w:r>
            <w:r>
              <w:rPr>
                <w:lang w:val="en-US"/>
              </w:rPr>
              <w:t>XX</w:t>
            </w:r>
            <w:r>
              <w:rPr/>
              <w:t xml:space="preserve"> века. Г.Свиридов «Пушкинский венок».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12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И.Бах «Страсти по Матфею» В. – Лобос «Бразильская бахиана №5».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13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Л.Уэббер «Иисус Христос – суперзвезда»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14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Жанр оратории и кантаты. И.Бах – В. Гаврилин хоровая симфония-действо «Перезвоны».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Слияние музыки разных веков и стилей.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15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Путь развития симфонии от венского классицизма до авангарда ХХ века. Стилевой симбеоз Первой симфонии А. Шнитке.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16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Балетный жанр в музыке ХХ века.</w:t>
            </w:r>
            <w:r>
              <w:rPr>
                <w:bCs/>
              </w:rPr>
              <w:t xml:space="preserve"> Новые тенденции.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17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Ж. Бизе «Кармен» - Родион Щедрин «Кармен-сюита».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18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Б. Тищенко. Хореографические размышления «Ярославна»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19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Телебалеты В.Гаврилина. «Анюта». Театр Б. Эйфмана.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Музыка и живопись.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20</w:t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Э.Денисов.Творческий портвет.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Контрольные уроки.</w:t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117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570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15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17</w:t>
            </w:r>
          </w:p>
        </w:tc>
      </w:tr>
    </w:tbl>
    <w:p>
      <w:pPr>
        <w:pStyle w:val="style0"/>
        <w:spacing w:after="0" w:before="0"/>
        <w:ind w:firstLine="720" w:left="0" w:right="216"/>
        <w:contextualSpacing/>
        <w:jc w:val="both"/>
      </w:pPr>
      <w:r>
        <w:rPr>
          <w:rFonts w:cs="Times New Roman"/>
        </w:rPr>
      </w:r>
    </w:p>
    <w:p>
      <w:pPr>
        <w:pStyle w:val="style128"/>
        <w:jc w:val="center"/>
      </w:pPr>
      <w:r>
        <w:rPr/>
        <w:t>2 год обучения.</w:t>
      </w:r>
    </w:p>
    <w:p>
      <w:pPr>
        <w:pStyle w:val="style127"/>
      </w:pPr>
      <w:r>
        <w:rPr/>
        <w:t>Дети завершили знакомство с современной классической музыкой, получили представление о её характерной особенности - взаимодействии стилей раз</w:t>
        <w:t>ных столетий, о новом музыкальном языке, формах, гармонических особенностях. Сделали вывод о том, что музыка, ос</w:t>
        <w:t xml:space="preserve">нованная на другой народной культуре, написанная в другой эпохе, по выраженным в ней мыслям и чувствам, по своим идеалам может быть современна и близка людям, живущим в </w:t>
      </w:r>
      <w:r>
        <w:rPr>
          <w:lang w:val="en-US"/>
        </w:rPr>
        <w:t>XXI</w:t>
      </w:r>
      <w:r>
        <w:rPr/>
        <w:t xml:space="preserve"> веке. Слушательский опыт поможет им проникнуть в природу джаза и понять, что выделяет его из всей прочей музыки. Новые сведения по теории музыки и практические упражнения по джазовой импровизации помогут освоить программу седьмого класса по сольфеджио, сделать её более доступной и интересной для учащихся. Количество уроков по джазовой импровизации может варьироваться и распределяться между основными темами параллельно с программой «Практикума по сольфеджио». «Джаз – законное, исторически правомерное явление мировой культуры; явление, в основе которого лежит редкостный интонационный сплав европейского фольклора и неизученной прежде африканской и афро-американской музыки» (А. Медведев, статья «Время зрелости» из книги «Советский джаз»,стр.31, М., Советский композитор,1987). </w:t>
      </w:r>
    </w:p>
    <w:p>
      <w:pPr>
        <w:pStyle w:val="style128"/>
        <w:jc w:val="center"/>
      </w:pPr>
      <w:r>
        <w:rPr/>
        <w:t>Второй год обучения.</w:t>
      </w:r>
    </w:p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cs="Times New Roman"/>
        </w:rPr>
      </w:r>
    </w:p>
    <w:tbl>
      <w:tblPr>
        <w:jc w:val="left"/>
        <w:tblInd w:type="dxa" w:w="704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566"/>
        <w:gridCol w:w="6350"/>
        <w:gridCol w:w="1564"/>
      </w:tblGrid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Наименование тем и разделов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Количество часов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История джаза.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2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Регтайм. Скотт Джоплин.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3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Спиричуэлс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4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Блюз.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5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Традиционный джаз.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6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Луи Армстронг и Hot Jazz. Чикагский джаз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7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Вокал в джазе. Э.Фицджеральд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8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Чикагский джаз.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9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Коммерческий джаз.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10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Свинг. Джаз-бэнды Бенни Гудмена и Гленна Миллера.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11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Оркестры Дюка Эллингтона, Каунта Бейси.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12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«Модерн - джаз». Би-боп.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13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Кул-джаз. Дейв Брубек.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0,5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14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Джаз в классической музыке и классика в интерпретации джазовых музыкантов. Third stream.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15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Развитие отечественного джаза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16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Джазовые ансамбли.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17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Джаз в творчестве композиторов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18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Джазовое музицирование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19</w:t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pacing w:after="60" w:before="60"/>
              <w:ind w:firstLine="567" w:left="0" w:right="0"/>
              <w:contextualSpacing w:val="false"/>
            </w:pPr>
            <w:r>
              <w:rPr/>
              <w:t>Контрольные уроки</w:t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63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12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15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127"/>
              <w:spacing w:after="60" w:before="60"/>
              <w:ind w:firstLine="64" w:left="0" w:right="0"/>
              <w:contextualSpacing w:val="false"/>
            </w:pPr>
            <w:r>
              <w:rPr/>
              <w:t>17</w:t>
            </w:r>
          </w:p>
        </w:tc>
      </w:tr>
    </w:tbl>
    <w:p>
      <w:pPr>
        <w:pStyle w:val="style0"/>
        <w:spacing w:after="0" w:before="0"/>
        <w:ind w:firstLine="709" w:left="0" w:right="0"/>
        <w:contextualSpacing/>
        <w:jc w:val="both"/>
      </w:pPr>
      <w:r>
        <w:rPr>
          <w:rFonts w:cs="Times New Roman"/>
        </w:rPr>
      </w:r>
    </w:p>
    <w:p>
      <w:pPr>
        <w:pStyle w:val="style0"/>
        <w:spacing w:after="280" w:before="280"/>
        <w:contextualSpacing/>
      </w:pPr>
      <w:r>
        <w:rPr>
          <w:rFonts w:cs="Times New Roman" w:eastAsia="Times New Roman"/>
        </w:rPr>
        <w:t xml:space="preserve"> </w:t>
      </w:r>
    </w:p>
    <w:sectPr>
      <w:footerReference r:id="rId5" w:type="default"/>
      <w:type w:val="nextPage"/>
      <w:pgSz w:h="16838" w:w="11906"/>
      <w:pgMar w:bottom="1134" w:footer="720" w:gutter="0" w:header="0" w:left="1701" w:right="1134" w:top="90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11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11"/>
      <w:ind w:hanging="0" w:left="0" w:right="360"/>
    </w:pPr>
    <w:r>
      <w:rPr/>
    </w:r>
  </w:p>
  <w:p>
    <w:pPr>
      <w:pStyle w:val="style111"/>
    </w:pPr>
    <w:r>
      <w:rPr>
        <w:rStyle w:val="style68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11"/>
      <w:ind w:hanging="0" w:left="0" w:right="360"/>
    </w:pPr>
    <w:r>
      <w:rPr/>
    </w:r>
  </w:p>
  <w:p>
    <w:pPr>
      <w:pStyle w:val="style111"/>
    </w:pPr>
    <w:r>
      <w:rPr>
        <w:rStyle w:val="style68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12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3">
    <w:lvl w:ilvl="0">
      <w:start w:val="0"/>
      <w:numFmt w:val="bullet"/>
      <w:lvlText w:val="-"/>
      <w:lvlJc w:val="left"/>
      <w:pPr>
        <w:tabs>
          <w:tab w:pos="182" w:val="num"/>
        </w:tabs>
        <w:ind w:hanging="0" w:left="0"/>
      </w:pPr>
      <w:rPr>
        <w:rFonts w:ascii="Times New Roman" w:cs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6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ahoma" w:eastAsia="Lucida Sans Unicode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eastAsia="Times New Roman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eastAsia="Times New Roman" w:hAnsi="Arial"/>
      <w:b/>
      <w:bCs/>
      <w:i/>
      <w:iCs/>
      <w:sz w:val="28"/>
      <w:szCs w:val="28"/>
    </w:rPr>
  </w:style>
  <w:style w:styleId="style3" w:type="paragraph">
    <w:name w:val="Заголовок 3"/>
    <w:basedOn w:val="style0"/>
    <w:next w:val="style94"/>
    <w:pPr>
      <w:keepNext/>
      <w:numPr>
        <w:ilvl w:val="2"/>
        <w:numId w:val="1"/>
      </w:numPr>
      <w:spacing w:after="60" w:before="240"/>
      <w:contextualSpacing w:val="false"/>
      <w:outlineLvl w:val="2"/>
    </w:pPr>
    <w:rPr>
      <w:rFonts w:ascii="Cambria" w:cs="Times New Roman" w:eastAsia="Times New Roman" w:hAnsi="Cambria"/>
      <w:b/>
      <w:bCs/>
      <w:sz w:val="26"/>
      <w:szCs w:val="26"/>
    </w:rPr>
  </w:style>
  <w:style w:styleId="style15" w:type="character">
    <w:name w:val="WW8Num5z0"/>
    <w:next w:val="style15"/>
    <w:rPr>
      <w:rFonts w:ascii="Symbol" w:cs="Symbol" w:hAnsi="Symbol"/>
    </w:rPr>
  </w:style>
  <w:style w:styleId="style16" w:type="character">
    <w:name w:val="WW8Num5z1"/>
    <w:next w:val="style16"/>
    <w:rPr>
      <w:rFonts w:ascii="Courier New" w:cs="Courier New" w:hAnsi="Courier New"/>
    </w:rPr>
  </w:style>
  <w:style w:styleId="style17" w:type="character">
    <w:name w:val="WW8Num5z2"/>
    <w:next w:val="style17"/>
    <w:rPr>
      <w:rFonts w:ascii="Wingdings" w:cs="Wingdings" w:hAnsi="Wingdings"/>
    </w:rPr>
  </w:style>
  <w:style w:styleId="style18" w:type="character">
    <w:name w:val="WW8Num6z0"/>
    <w:next w:val="style18"/>
    <w:rPr>
      <w:rFonts w:ascii="Symbol" w:cs="Symbol" w:hAnsi="Symbol"/>
    </w:rPr>
  </w:style>
  <w:style w:styleId="style19" w:type="character">
    <w:name w:val="WW8Num6z1"/>
    <w:next w:val="style19"/>
    <w:rPr>
      <w:rFonts w:ascii="Courier New" w:cs="Courier New" w:hAnsi="Courier New"/>
    </w:rPr>
  </w:style>
  <w:style w:styleId="style20" w:type="character">
    <w:name w:val="WW8Num6z2"/>
    <w:next w:val="style20"/>
    <w:rPr>
      <w:rFonts w:ascii="Wingdings" w:cs="Wingdings" w:hAnsi="Wingdings"/>
    </w:rPr>
  </w:style>
  <w:style w:styleId="style21" w:type="character">
    <w:name w:val="WW8Num8z0"/>
    <w:next w:val="style21"/>
    <w:rPr>
      <w:color w:val="000000"/>
    </w:rPr>
  </w:style>
  <w:style w:styleId="style22" w:type="character">
    <w:name w:val="WW8Num9z0"/>
    <w:next w:val="style22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styleId="style23" w:type="character">
    <w:name w:val="WW8Num9z1"/>
    <w:next w:val="style23"/>
    <w:rPr>
      <w:rFonts w:ascii="Times New Roman" w:cs="Times New Roman" w:eastAsia="Times New Roman" w:hAnsi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styleId="style24" w:type="character">
    <w:name w:val="WW8Num10z0"/>
    <w:next w:val="style24"/>
    <w:rPr>
      <w:rFonts w:ascii="Times New Roman" w:cs="Times New Roman" w:eastAsia="Times New Roman" w:hAnsi="Times New Roman"/>
      <w:color w:val="000000"/>
    </w:rPr>
  </w:style>
  <w:style w:styleId="style25" w:type="character">
    <w:name w:val="WW8Num11z0"/>
    <w:next w:val="style25"/>
    <w:rPr>
      <w:rFonts w:ascii="Symbol" w:cs="Symbol" w:hAnsi="Symbol"/>
      <w:sz w:val="20"/>
    </w:rPr>
  </w:style>
  <w:style w:styleId="style26" w:type="character">
    <w:name w:val="WW8Num11z1"/>
    <w:next w:val="style26"/>
    <w:rPr>
      <w:rFonts w:ascii="Courier New" w:cs="Courier New" w:hAnsi="Courier New"/>
      <w:sz w:val="20"/>
    </w:rPr>
  </w:style>
  <w:style w:styleId="style27" w:type="character">
    <w:name w:val="WW8Num11z2"/>
    <w:next w:val="style27"/>
    <w:rPr>
      <w:rFonts w:ascii="Wingdings" w:cs="Wingdings" w:hAnsi="Wingdings"/>
      <w:sz w:val="20"/>
    </w:rPr>
  </w:style>
  <w:style w:styleId="style28" w:type="character">
    <w:name w:val="WW8Num12z0"/>
    <w:next w:val="style28"/>
    <w:rPr>
      <w:rFonts w:ascii="Times New Roman" w:cs="Times New Roman" w:hAnsi="Times New Roman"/>
    </w:rPr>
  </w:style>
  <w:style w:styleId="style29" w:type="character">
    <w:name w:val="WW8Num13z0"/>
    <w:next w:val="style29"/>
    <w:rPr>
      <w:i w:val="false"/>
    </w:rPr>
  </w:style>
  <w:style w:styleId="style30" w:type="character">
    <w:name w:val="WW8Num14z0"/>
    <w:next w:val="style30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styleId="style31" w:type="character">
    <w:name w:val="WW8Num15z0"/>
    <w:next w:val="style31"/>
    <w:rPr>
      <w:rFonts w:ascii="Symbol" w:cs="Symbol" w:hAnsi="Symbol"/>
      <w:sz w:val="20"/>
    </w:rPr>
  </w:style>
  <w:style w:styleId="style32" w:type="character">
    <w:name w:val="WW8Num15z1"/>
    <w:next w:val="style32"/>
    <w:rPr>
      <w:rFonts w:ascii="Courier New" w:cs="Courier New" w:hAnsi="Courier New"/>
      <w:sz w:val="20"/>
    </w:rPr>
  </w:style>
  <w:style w:styleId="style33" w:type="character">
    <w:name w:val="WW8Num15z2"/>
    <w:next w:val="style33"/>
    <w:rPr>
      <w:rFonts w:ascii="Wingdings" w:cs="Wingdings" w:hAnsi="Wingdings"/>
      <w:sz w:val="20"/>
    </w:rPr>
  </w:style>
  <w:style w:styleId="style34" w:type="character">
    <w:name w:val="WW8Num17z0"/>
    <w:next w:val="style34"/>
    <w:rPr>
      <w:rFonts w:ascii="Symbol" w:cs="Symbol" w:hAnsi="Symbol"/>
      <w:sz w:val="20"/>
    </w:rPr>
  </w:style>
  <w:style w:styleId="style35" w:type="character">
    <w:name w:val="WW8Num17z1"/>
    <w:next w:val="style35"/>
    <w:rPr>
      <w:rFonts w:ascii="Courier New" w:cs="Courier New" w:hAnsi="Courier New"/>
      <w:sz w:val="20"/>
    </w:rPr>
  </w:style>
  <w:style w:styleId="style36" w:type="character">
    <w:name w:val="WW8Num17z2"/>
    <w:next w:val="style36"/>
    <w:rPr>
      <w:rFonts w:ascii="Wingdings" w:cs="Wingdings" w:hAnsi="Wingdings"/>
      <w:sz w:val="20"/>
    </w:rPr>
  </w:style>
  <w:style w:styleId="style37" w:type="character">
    <w:name w:val="WW8Num19z0"/>
    <w:next w:val="style37"/>
    <w:rPr>
      <w:rFonts w:ascii="Symbol" w:cs="Symbol" w:hAnsi="Symbol"/>
      <w:sz w:val="20"/>
    </w:rPr>
  </w:style>
  <w:style w:styleId="style38" w:type="character">
    <w:name w:val="WW8Num19z1"/>
    <w:next w:val="style38"/>
    <w:rPr>
      <w:rFonts w:ascii="Courier New" w:cs="Courier New" w:hAnsi="Courier New"/>
      <w:sz w:val="20"/>
    </w:rPr>
  </w:style>
  <w:style w:styleId="style39" w:type="character">
    <w:name w:val="WW8Num19z2"/>
    <w:next w:val="style39"/>
    <w:rPr>
      <w:rFonts w:ascii="Wingdings" w:cs="Wingdings" w:hAnsi="Wingdings"/>
      <w:sz w:val="20"/>
    </w:rPr>
  </w:style>
  <w:style w:styleId="style40" w:type="character">
    <w:name w:val="WW8Num21z1"/>
    <w:next w:val="style40"/>
    <w:rPr>
      <w:b w:val="false"/>
    </w:rPr>
  </w:style>
  <w:style w:styleId="style41" w:type="character">
    <w:name w:val="WW8Num26z0"/>
    <w:next w:val="style41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styleId="style42" w:type="character">
    <w:name w:val="WW8Num27z0"/>
    <w:next w:val="style42"/>
    <w:rPr>
      <w:rFonts w:ascii="Symbol" w:cs="Symbol" w:hAnsi="Symbol"/>
      <w:sz w:val="20"/>
    </w:rPr>
  </w:style>
  <w:style w:styleId="style43" w:type="character">
    <w:name w:val="WW8Num27z1"/>
    <w:next w:val="style43"/>
    <w:rPr>
      <w:rFonts w:ascii="Courier New" w:cs="Courier New" w:hAnsi="Courier New"/>
      <w:sz w:val="20"/>
    </w:rPr>
  </w:style>
  <w:style w:styleId="style44" w:type="character">
    <w:name w:val="WW8Num27z2"/>
    <w:next w:val="style44"/>
    <w:rPr>
      <w:rFonts w:ascii="Wingdings" w:cs="Wingdings" w:hAnsi="Wingdings"/>
      <w:sz w:val="20"/>
    </w:rPr>
  </w:style>
  <w:style w:styleId="style45" w:type="character">
    <w:name w:val="WW8Num29z0"/>
    <w:next w:val="style45"/>
    <w:rPr>
      <w:rFonts w:ascii="Symbol" w:cs="Symbol" w:hAnsi="Symbol"/>
    </w:rPr>
  </w:style>
  <w:style w:styleId="style46" w:type="character">
    <w:name w:val="WW8Num29z1"/>
    <w:next w:val="style46"/>
    <w:rPr>
      <w:rFonts w:ascii="Courier New" w:cs="Courier New" w:hAnsi="Courier New"/>
    </w:rPr>
  </w:style>
  <w:style w:styleId="style47" w:type="character">
    <w:name w:val="WW8Num29z2"/>
    <w:next w:val="style47"/>
    <w:rPr>
      <w:rFonts w:ascii="Wingdings" w:cs="Wingdings" w:hAnsi="Wingdings"/>
    </w:rPr>
  </w:style>
  <w:style w:styleId="style48" w:type="character">
    <w:name w:val="WW8Num31z0"/>
    <w:next w:val="style48"/>
    <w:rPr>
      <w:rFonts w:ascii="Symbol" w:cs="Symbol" w:hAnsi="Symbol"/>
    </w:rPr>
  </w:style>
  <w:style w:styleId="style49" w:type="character">
    <w:name w:val="WW8Num31z1"/>
    <w:next w:val="style49"/>
    <w:rPr>
      <w:rFonts w:ascii="Courier New" w:cs="Courier New" w:hAnsi="Courier New"/>
    </w:rPr>
  </w:style>
  <w:style w:styleId="style50" w:type="character">
    <w:name w:val="WW8Num31z2"/>
    <w:next w:val="style50"/>
    <w:rPr>
      <w:rFonts w:ascii="Wingdings" w:cs="Wingdings" w:hAnsi="Wingdings"/>
    </w:rPr>
  </w:style>
  <w:style w:styleId="style51" w:type="character">
    <w:name w:val="WW8Num34z0"/>
    <w:next w:val="style51"/>
    <w:rPr>
      <w:rFonts w:ascii="Symbol" w:cs="Symbol" w:hAnsi="Symbol"/>
    </w:rPr>
  </w:style>
  <w:style w:styleId="style52" w:type="character">
    <w:name w:val="WW8Num34z1"/>
    <w:next w:val="style52"/>
    <w:rPr>
      <w:rFonts w:ascii="Courier New" w:cs="Courier New" w:hAnsi="Courier New"/>
    </w:rPr>
  </w:style>
  <w:style w:styleId="style53" w:type="character">
    <w:name w:val="WW8Num34z2"/>
    <w:next w:val="style53"/>
    <w:rPr>
      <w:rFonts w:ascii="Wingdings" w:cs="Wingdings" w:hAnsi="Wingdings"/>
    </w:rPr>
  </w:style>
  <w:style w:styleId="style54" w:type="character">
    <w:name w:val="WW8Num35z0"/>
    <w:next w:val="style54"/>
    <w:rPr>
      <w:b w:val="false"/>
    </w:rPr>
  </w:style>
  <w:style w:styleId="style55" w:type="character">
    <w:name w:val="WW8Num38z0"/>
    <w:next w:val="style55"/>
    <w:rPr>
      <w:rFonts w:ascii="Symbol" w:cs="Symbol" w:hAnsi="Symbol"/>
      <w:sz w:val="20"/>
    </w:rPr>
  </w:style>
  <w:style w:styleId="style56" w:type="character">
    <w:name w:val="WW8Num38z1"/>
    <w:next w:val="style56"/>
    <w:rPr>
      <w:rFonts w:ascii="Courier New" w:cs="Courier New" w:hAnsi="Courier New"/>
      <w:sz w:val="20"/>
    </w:rPr>
  </w:style>
  <w:style w:styleId="style57" w:type="character">
    <w:name w:val="WW8Num38z2"/>
    <w:next w:val="style57"/>
    <w:rPr>
      <w:rFonts w:ascii="Wingdings" w:cs="Wingdings" w:hAnsi="Wingdings"/>
      <w:sz w:val="20"/>
    </w:rPr>
  </w:style>
  <w:style w:styleId="style58" w:type="character">
    <w:name w:val="WW8NumSt1z0"/>
    <w:next w:val="style58"/>
    <w:rPr>
      <w:rFonts w:ascii="Times New Roman" w:cs="Times New Roman" w:hAnsi="Times New Roman"/>
    </w:rPr>
  </w:style>
  <w:style w:styleId="style59" w:type="character">
    <w:name w:val="WW8NumSt2z0"/>
    <w:next w:val="style59"/>
    <w:rPr>
      <w:rFonts w:ascii="Times New Roman" w:cs="Times New Roman" w:hAnsi="Times New Roman"/>
    </w:rPr>
  </w:style>
  <w:style w:styleId="style60" w:type="character">
    <w:name w:val="WW8NumSt3z0"/>
    <w:next w:val="style60"/>
    <w:rPr>
      <w:rFonts w:ascii="Times New Roman" w:cs="Times New Roman" w:hAnsi="Times New Roman"/>
    </w:rPr>
  </w:style>
  <w:style w:styleId="style61" w:type="character">
    <w:name w:val="WW8NumSt4z0"/>
    <w:next w:val="style61"/>
    <w:rPr>
      <w:rFonts w:ascii="Times New Roman" w:cs="Times New Roman" w:hAnsi="Times New Roman"/>
    </w:rPr>
  </w:style>
  <w:style w:styleId="style62" w:type="character">
    <w:name w:val="WW8NumSt5z0"/>
    <w:next w:val="style62"/>
    <w:rPr>
      <w:rFonts w:ascii="Times New Roman" w:cs="Times New Roman" w:hAnsi="Times New Roman"/>
    </w:rPr>
  </w:style>
  <w:style w:styleId="style63" w:type="character">
    <w:name w:val="WW8NumSt6z0"/>
    <w:next w:val="style63"/>
    <w:rPr>
      <w:rFonts w:ascii="Times New Roman" w:cs="Times New Roman" w:hAnsi="Times New Roman"/>
    </w:rPr>
  </w:style>
  <w:style w:styleId="style64" w:type="character">
    <w:name w:val="WW8NumSt8z0"/>
    <w:next w:val="style64"/>
    <w:rPr>
      <w:rFonts w:ascii="Times New Roman" w:cs="Times New Roman" w:hAnsi="Times New Roman"/>
    </w:rPr>
  </w:style>
  <w:style w:styleId="style65" w:type="character">
    <w:name w:val="WW8NumSt16z0"/>
    <w:next w:val="style65"/>
    <w:rPr>
      <w:rFonts w:ascii="Times New Roman" w:cs="Times New Roman" w:hAnsi="Times New Roman"/>
    </w:rPr>
  </w:style>
  <w:style w:styleId="style66" w:type="character">
    <w:name w:val="WW8NumSt17z0"/>
    <w:next w:val="style66"/>
    <w:rPr>
      <w:rFonts w:ascii="Times New Roman" w:cs="Times New Roman" w:hAnsi="Times New Roman"/>
    </w:rPr>
  </w:style>
  <w:style w:styleId="style67" w:type="character">
    <w:name w:val="Основной шрифт абзаца"/>
    <w:next w:val="style67"/>
    <w:rPr/>
  </w:style>
  <w:style w:styleId="style68" w:type="character">
    <w:name w:val="Номер страницы"/>
    <w:basedOn w:val="style67"/>
    <w:next w:val="style68"/>
    <w:rPr/>
  </w:style>
  <w:style w:styleId="style69" w:type="character">
    <w:name w:val="butback"/>
    <w:basedOn w:val="style67"/>
    <w:next w:val="style69"/>
    <w:rPr/>
  </w:style>
  <w:style w:styleId="style70" w:type="character">
    <w:name w:val="submenu-table"/>
    <w:basedOn w:val="style67"/>
    <w:next w:val="style70"/>
    <w:rPr/>
  </w:style>
  <w:style w:styleId="style71" w:type="character">
    <w:name w:val="Выделение жирным"/>
    <w:basedOn w:val="style67"/>
    <w:next w:val="style71"/>
    <w:rPr>
      <w:b/>
      <w:bCs/>
    </w:rPr>
  </w:style>
  <w:style w:styleId="style72" w:type="character">
    <w:name w:val="Выделение"/>
    <w:basedOn w:val="style67"/>
    <w:next w:val="style72"/>
    <w:rPr>
      <w:i/>
      <w:iCs/>
    </w:rPr>
  </w:style>
  <w:style w:styleId="style73" w:type="character">
    <w:name w:val="page"/>
    <w:basedOn w:val="style67"/>
    <w:next w:val="style73"/>
    <w:rPr/>
  </w:style>
  <w:style w:styleId="style74" w:type="character">
    <w:name w:val="Интернет-ссылка"/>
    <w:basedOn w:val="style67"/>
    <w:next w:val="style74"/>
    <w:rPr>
      <w:color w:val="0000FF"/>
      <w:u w:val="single"/>
    </w:rPr>
  </w:style>
  <w:style w:styleId="style75" w:type="character">
    <w:name w:val="pageinfo"/>
    <w:basedOn w:val="style67"/>
    <w:next w:val="style75"/>
    <w:rPr/>
  </w:style>
  <w:style w:styleId="style76" w:type="character">
    <w:name w:val="b-share"/>
    <w:basedOn w:val="style67"/>
    <w:next w:val="style76"/>
    <w:rPr/>
  </w:style>
  <w:style w:styleId="style77" w:type="character">
    <w:name w:val="b-share-form-button b-share-form-button_share"/>
    <w:basedOn w:val="style67"/>
    <w:next w:val="style77"/>
    <w:rPr/>
  </w:style>
  <w:style w:styleId="style78" w:type="character">
    <w:name w:val="ft12"/>
    <w:basedOn w:val="style67"/>
    <w:next w:val="style78"/>
    <w:rPr/>
  </w:style>
  <w:style w:styleId="style79" w:type="character">
    <w:name w:val="Основной текст_"/>
    <w:basedOn w:val="style67"/>
    <w:next w:val="style79"/>
    <w:rPr>
      <w:sz w:val="21"/>
      <w:szCs w:val="21"/>
      <w:lang w:bidi="ar-SA"/>
    </w:rPr>
  </w:style>
  <w:style w:styleId="style80" w:type="character">
    <w:name w:val="Основной текст (3)"/>
    <w:basedOn w:val="style67"/>
    <w:next w:val="style80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styleId="style81" w:type="character">
    <w:name w:val="Основной текст (3) + Не полужирный;Не курсив"/>
    <w:basedOn w:val="style67"/>
    <w:next w:val="style81"/>
    <w:rPr>
      <w:rFonts w:ascii="Times New Roman" w:cs="Times New Roman" w:eastAsia="Times New Roman" w:hAnsi="Times New Roman"/>
      <w:b/>
      <w:bCs/>
      <w:i/>
      <w:iCs/>
      <w:caps w:val="false"/>
      <w:smallCaps w:val="false"/>
      <w:strike w:val="false"/>
      <w:dstrike w:val="false"/>
      <w:spacing w:val="0"/>
      <w:sz w:val="21"/>
      <w:szCs w:val="21"/>
    </w:rPr>
  </w:style>
  <w:style w:styleId="style82" w:type="character">
    <w:name w:val="Символ нумерации"/>
    <w:next w:val="style82"/>
    <w:rPr/>
  </w:style>
  <w:style w:styleId="style83" w:type="character">
    <w:name w:val="b-track__time"/>
    <w:basedOn w:val="style67"/>
    <w:next w:val="style83"/>
    <w:rPr/>
  </w:style>
  <w:style w:styleId="style84" w:type="character">
    <w:name w:val="songnamebar"/>
    <w:basedOn w:val="style67"/>
    <w:next w:val="style84"/>
    <w:rPr/>
  </w:style>
  <w:style w:styleId="style85" w:type="character">
    <w:name w:val="Нижний колонтитул Знак"/>
    <w:basedOn w:val="style67"/>
    <w:next w:val="style85"/>
    <w:rPr>
      <w:rFonts w:cs="Tahoma" w:eastAsia="Lucida Sans Unicode"/>
      <w:color w:val="000000"/>
      <w:sz w:val="24"/>
      <w:szCs w:val="24"/>
      <w:lang w:bidi="en-US"/>
    </w:rPr>
  </w:style>
  <w:style w:styleId="style86" w:type="character">
    <w:name w:val="c32 c30"/>
    <w:basedOn w:val="style67"/>
    <w:next w:val="style86"/>
    <w:rPr/>
  </w:style>
  <w:style w:styleId="style87" w:type="character">
    <w:name w:val="c2"/>
    <w:basedOn w:val="style67"/>
    <w:next w:val="style87"/>
    <w:rPr/>
  </w:style>
  <w:style w:styleId="style88" w:type="character">
    <w:name w:val="Основной текст4"/>
    <w:basedOn w:val="style79"/>
    <w:next w:val="style88"/>
    <w:rPr/>
  </w:style>
  <w:style w:styleId="style89" w:type="character">
    <w:name w:val="Основной текст + Курсив"/>
    <w:basedOn w:val="style79"/>
    <w:next w:val="style89"/>
    <w:rPr>
      <w:i/>
      <w:iCs/>
    </w:rPr>
  </w:style>
  <w:style w:styleId="style90" w:type="character">
    <w:name w:val="Основной текст5"/>
    <w:basedOn w:val="style79"/>
    <w:next w:val="style90"/>
    <w:rPr/>
  </w:style>
  <w:style w:styleId="style91" w:type="character">
    <w:name w:val="Название Знак"/>
    <w:basedOn w:val="style67"/>
    <w:next w:val="style91"/>
    <w:rPr>
      <w:rFonts w:ascii="Arial" w:cs="Arial" w:hAnsi="Arial"/>
      <w:b/>
      <w:bCs/>
      <w:sz w:val="32"/>
      <w:szCs w:val="32"/>
    </w:rPr>
  </w:style>
  <w:style w:styleId="style92" w:type="character">
    <w:name w:val="Подзаголовок Знак"/>
    <w:basedOn w:val="style67"/>
    <w:next w:val="style92"/>
    <w:rPr>
      <w:rFonts w:ascii="Arial" w:cs="Arial" w:hAnsi="Arial"/>
      <w:sz w:val="24"/>
      <w:szCs w:val="24"/>
    </w:rPr>
  </w:style>
  <w:style w:styleId="style93" w:type="paragraph">
    <w:name w:val="Заголовок"/>
    <w:basedOn w:val="style0"/>
    <w:next w:val="style94"/>
    <w:pPr>
      <w:spacing w:after="60" w:before="240"/>
      <w:contextualSpacing w:val="false"/>
      <w:jc w:val="center"/>
    </w:pPr>
    <w:rPr>
      <w:rFonts w:ascii="Arial" w:cs="Arial" w:eastAsia="Times New Roman" w:hAnsi="Arial"/>
      <w:b/>
      <w:bCs/>
      <w:sz w:val="32"/>
      <w:szCs w:val="32"/>
    </w:rPr>
  </w:style>
  <w:style w:styleId="style94" w:type="paragraph">
    <w:name w:val="Основной текст"/>
    <w:basedOn w:val="style0"/>
    <w:next w:val="style94"/>
    <w:pPr>
      <w:spacing w:after="120" w:before="0"/>
      <w:contextualSpacing w:val="false"/>
    </w:pPr>
    <w:rPr/>
  </w:style>
  <w:style w:styleId="style95" w:type="paragraph">
    <w:name w:val="Список"/>
    <w:basedOn w:val="style94"/>
    <w:next w:val="style95"/>
    <w:pPr/>
    <w:rPr>
      <w:rFonts w:cs="Mangal"/>
    </w:rPr>
  </w:style>
  <w:style w:styleId="style96" w:type="paragraph">
    <w:name w:val="Название"/>
    <w:basedOn w:val="style0"/>
    <w:next w:val="style9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97" w:type="paragraph">
    <w:name w:val="Указатель"/>
    <w:basedOn w:val="style0"/>
    <w:next w:val="style97"/>
    <w:pPr>
      <w:suppressLineNumbers/>
    </w:pPr>
    <w:rPr>
      <w:rFonts w:cs="Mangal"/>
    </w:rPr>
  </w:style>
  <w:style w:styleId="style98" w:type="paragraph">
    <w:name w:val="Стиль1"/>
    <w:basedOn w:val="style0"/>
    <w:next w:val="style98"/>
    <w:pPr>
      <w:spacing w:line="360" w:lineRule="auto"/>
    </w:pPr>
    <w:rPr/>
  </w:style>
  <w:style w:styleId="style99" w:type="paragraph">
    <w:name w:val="Обычный (веб)"/>
    <w:basedOn w:val="style0"/>
    <w:next w:val="style99"/>
    <w:pPr>
      <w:widowControl/>
      <w:suppressAutoHyphens w:val="false"/>
      <w:spacing w:after="280" w:before="280" w:line="360" w:lineRule="auto"/>
      <w:contextualSpacing w:val="false"/>
    </w:pPr>
    <w:rPr>
      <w:rFonts w:cs="Times New Roman" w:eastAsia="Times New Roman"/>
      <w:color w:val="000000"/>
      <w:lang w:bidi="ar-SA"/>
    </w:rPr>
  </w:style>
  <w:style w:styleId="style100" w:type="paragraph">
    <w:name w:val="Содержимое таблицы"/>
    <w:basedOn w:val="style0"/>
    <w:next w:val="style110"/>
    <w:pPr>
      <w:spacing w:after="280" w:before="280" w:line="360" w:lineRule="auto"/>
      <w:ind w:firstLine="709" w:left="5" w:right="0"/>
      <w:contextualSpacing/>
      <w:jc w:val="center"/>
    </w:pPr>
    <w:rPr>
      <w:iCs/>
      <w:u w:val="single"/>
    </w:rPr>
  </w:style>
  <w:style w:styleId="style101" w:type="paragraph">
    <w:name w:val="Заголовок таблицы"/>
    <w:basedOn w:val="style100"/>
    <w:next w:val="style101"/>
    <w:pPr>
      <w:jc w:val="center"/>
    </w:pPr>
    <w:rPr>
      <w:b/>
      <w:bCs/>
    </w:rPr>
  </w:style>
  <w:style w:styleId="style102" w:type="paragraph">
    <w:name w:val="Стиль2"/>
    <w:basedOn w:val="style0"/>
    <w:next w:val="style102"/>
    <w:pPr>
      <w:spacing w:line="240" w:lineRule="auto"/>
      <w:jc w:val="both"/>
    </w:pPr>
    <w:rPr/>
  </w:style>
  <w:style w:styleId="style103" w:type="paragraph">
    <w:name w:val="Стиль3"/>
    <w:basedOn w:val="style0"/>
    <w:next w:val="style103"/>
    <w:pPr>
      <w:spacing w:line="360" w:lineRule="auto"/>
      <w:jc w:val="both"/>
    </w:pPr>
    <w:rPr/>
  </w:style>
  <w:style w:styleId="style104" w:type="paragraph">
    <w:name w:val="Стиль4"/>
    <w:basedOn w:val="style0"/>
    <w:next w:val="style104"/>
    <w:pPr>
      <w:spacing w:line="240" w:lineRule="auto"/>
      <w:jc w:val="both"/>
    </w:pPr>
    <w:rPr/>
  </w:style>
  <w:style w:styleId="style105" w:type="paragraph">
    <w:name w:val="Стиль5"/>
    <w:basedOn w:val="style0"/>
    <w:next w:val="style105"/>
    <w:pPr>
      <w:spacing w:line="240" w:lineRule="auto"/>
    </w:pPr>
    <w:rPr/>
  </w:style>
  <w:style w:styleId="style106" w:type="paragraph">
    <w:name w:val="Стиль6"/>
    <w:basedOn w:val="style0"/>
    <w:next w:val="style106"/>
    <w:pPr>
      <w:spacing w:line="240" w:lineRule="auto"/>
    </w:pPr>
    <w:rPr/>
  </w:style>
  <w:style w:styleId="style107" w:type="paragraph">
    <w:name w:val="Стиль7"/>
    <w:basedOn w:val="style0"/>
    <w:next w:val="style109"/>
    <w:pPr>
      <w:numPr>
        <w:ilvl w:val="0"/>
        <w:numId w:val="3"/>
      </w:numPr>
      <w:shd w:fill="FFFFFF" w:val="clear"/>
      <w:tabs>
        <w:tab w:leader="none" w:pos="624" w:val="left"/>
      </w:tabs>
      <w:suppressAutoHyphens w:val="false"/>
      <w:autoSpaceDE w:val="false"/>
      <w:spacing w:line="240" w:lineRule="auto"/>
      <w:ind w:firstLine="326" w:left="58" w:right="0"/>
      <w:jc w:val="both"/>
    </w:pPr>
    <w:rPr>
      <w:rFonts w:cs="Times New Roman"/>
      <w:spacing w:val="-1"/>
      <w:szCs w:val="22"/>
    </w:rPr>
  </w:style>
  <w:style w:styleId="style108" w:type="paragraph">
    <w:name w:val="Схема документа"/>
    <w:basedOn w:val="style0"/>
    <w:next w:val="style108"/>
    <w:pPr>
      <w:shd w:fill="000080" w:val="clear"/>
    </w:pPr>
    <w:rPr>
      <w:rFonts w:ascii="Tahoma" w:cs="Tahoma" w:hAnsi="Tahoma"/>
      <w:sz w:val="20"/>
      <w:szCs w:val="20"/>
    </w:rPr>
  </w:style>
  <w:style w:styleId="style109" w:type="paragraph">
    <w:name w:val="Стандартный HTML"/>
    <w:basedOn w:val="style0"/>
    <w:next w:val="style109"/>
    <w:pPr/>
    <w:rPr>
      <w:rFonts w:ascii="Courier New" w:cs="Courier New" w:hAnsi="Courier New"/>
      <w:sz w:val="20"/>
      <w:szCs w:val="20"/>
    </w:rPr>
  </w:style>
  <w:style w:styleId="style110" w:type="paragraph">
    <w:name w:val="Основной текст с отступом"/>
    <w:basedOn w:val="style0"/>
    <w:next w:val="style110"/>
    <w:pPr>
      <w:spacing w:after="120" w:before="0"/>
      <w:ind w:hanging="0" w:left="360" w:right="0"/>
      <w:contextualSpacing w:val="false"/>
    </w:pPr>
    <w:rPr/>
  </w:style>
  <w:style w:styleId="style111" w:type="paragraph">
    <w:name w:val="Нижний колонтитул"/>
    <w:basedOn w:val="style0"/>
    <w:next w:val="style111"/>
    <w:pPr>
      <w:tabs>
        <w:tab w:leader="none" w:pos="4677" w:val="center"/>
        <w:tab w:leader="none" w:pos="9355" w:val="right"/>
      </w:tabs>
    </w:pPr>
    <w:rPr/>
  </w:style>
  <w:style w:styleId="style112" w:type="paragraph">
    <w:name w:val="Верхний колонтитул"/>
    <w:basedOn w:val="style0"/>
    <w:next w:val="style112"/>
    <w:pPr>
      <w:tabs>
        <w:tab w:leader="none" w:pos="4677" w:val="center"/>
        <w:tab w:leader="none" w:pos="9355" w:val="right"/>
      </w:tabs>
    </w:pPr>
    <w:rPr/>
  </w:style>
  <w:style w:styleId="style113" w:type="paragraph">
    <w:name w:val="text"/>
    <w:basedOn w:val="style0"/>
    <w:next w:val="style113"/>
    <w:pPr>
      <w:widowControl/>
      <w:suppressAutoHyphens w:val="false"/>
      <w:spacing w:after="280" w:before="280" w:line="240" w:lineRule="auto"/>
      <w:contextualSpacing w:val="false"/>
    </w:pPr>
    <w:rPr>
      <w:rFonts w:cs="Times New Roman" w:eastAsia="Times New Roman"/>
      <w:color w:val="000000"/>
      <w:lang w:bidi="ar-SA"/>
    </w:rPr>
  </w:style>
  <w:style w:styleId="style114" w:type="paragraph">
    <w:name w:val="ris"/>
    <w:basedOn w:val="style0"/>
    <w:next w:val="style114"/>
    <w:pPr>
      <w:widowControl/>
      <w:suppressAutoHyphens w:val="false"/>
      <w:spacing w:after="280" w:before="280" w:line="240" w:lineRule="auto"/>
      <w:contextualSpacing w:val="false"/>
    </w:pPr>
    <w:rPr>
      <w:rFonts w:cs="Times New Roman" w:eastAsia="Times New Roman"/>
      <w:color w:val="000000"/>
      <w:lang w:bidi="ar-SA"/>
    </w:rPr>
  </w:style>
  <w:style w:styleId="style115" w:type="paragraph">
    <w:name w:val="text1"/>
    <w:basedOn w:val="style0"/>
    <w:next w:val="style115"/>
    <w:pPr>
      <w:widowControl/>
      <w:suppressAutoHyphens w:val="false"/>
      <w:spacing w:after="280" w:before="280" w:line="240" w:lineRule="auto"/>
      <w:contextualSpacing w:val="false"/>
    </w:pPr>
    <w:rPr>
      <w:rFonts w:cs="Times New Roman" w:eastAsia="Times New Roman"/>
      <w:color w:val="000000"/>
      <w:lang w:bidi="ar-SA"/>
    </w:rPr>
  </w:style>
  <w:style w:styleId="style116" w:type="paragraph">
    <w:name w:val="text0"/>
    <w:basedOn w:val="style0"/>
    <w:next w:val="style116"/>
    <w:pPr>
      <w:widowControl/>
      <w:suppressAutoHyphens w:val="false"/>
      <w:spacing w:after="280" w:before="280" w:line="240" w:lineRule="auto"/>
      <w:contextualSpacing w:val="false"/>
    </w:pPr>
    <w:rPr>
      <w:rFonts w:cs="Times New Roman" w:eastAsia="Times New Roman"/>
      <w:color w:val="000000"/>
      <w:lang w:bidi="ar-SA"/>
    </w:rPr>
  </w:style>
  <w:style w:styleId="style117" w:type="paragraph">
    <w:name w:val="bibl"/>
    <w:basedOn w:val="style0"/>
    <w:next w:val="style117"/>
    <w:pPr>
      <w:widowControl/>
      <w:suppressAutoHyphens w:val="false"/>
      <w:spacing w:after="280" w:before="280" w:line="240" w:lineRule="auto"/>
      <w:contextualSpacing w:val="false"/>
    </w:pPr>
    <w:rPr>
      <w:rFonts w:cs="Times New Roman" w:eastAsia="Times New Roman"/>
      <w:color w:val="000000"/>
      <w:lang w:bidi="ar-SA"/>
    </w:rPr>
  </w:style>
  <w:style w:styleId="style118" w:type="paragraph">
    <w:name w:val="z-Начало формы"/>
    <w:basedOn w:val="style0"/>
    <w:next w:val="style0"/>
    <w:pPr>
      <w:widowControl/>
      <w:pBdr>
        <w:bottom w:color="000000" w:space="0" w:sz="6" w:val="single"/>
      </w:pBdr>
      <w:suppressAutoHyphens w:val="false"/>
      <w:spacing w:line="240" w:lineRule="auto"/>
      <w:jc w:val="center"/>
    </w:pPr>
    <w:rPr>
      <w:rFonts w:ascii="Arial" w:cs="Arial" w:eastAsia="Times New Roman" w:hAnsi="Arial"/>
      <w:vanish/>
      <w:color w:val="000000"/>
      <w:sz w:val="16"/>
      <w:szCs w:val="16"/>
      <w:lang w:bidi="ar-SA"/>
    </w:rPr>
  </w:style>
  <w:style w:styleId="style119" w:type="paragraph">
    <w:name w:val="z-Конец формы"/>
    <w:basedOn w:val="style0"/>
    <w:next w:val="style0"/>
    <w:pPr>
      <w:widowControl/>
      <w:pBdr>
        <w:top w:color="000000" w:space="0" w:sz="6" w:val="single"/>
      </w:pBdr>
      <w:suppressAutoHyphens w:val="false"/>
      <w:spacing w:line="240" w:lineRule="auto"/>
      <w:jc w:val="center"/>
    </w:pPr>
    <w:rPr>
      <w:rFonts w:ascii="Arial" w:cs="Arial" w:eastAsia="Times New Roman" w:hAnsi="Arial"/>
      <w:vanish/>
      <w:color w:val="000000"/>
      <w:sz w:val="16"/>
      <w:szCs w:val="16"/>
      <w:lang w:bidi="ar-SA"/>
    </w:rPr>
  </w:style>
  <w:style w:styleId="style120" w:type="paragraph">
    <w:name w:val="Основной текст6"/>
    <w:basedOn w:val="style0"/>
    <w:next w:val="style120"/>
    <w:pPr>
      <w:widowControl/>
      <w:shd w:fill="FFFFFF" w:val="clear"/>
      <w:suppressAutoHyphens w:val="false"/>
      <w:spacing w:line="288" w:lineRule="exact"/>
      <w:ind w:firstLine="340" w:left="0" w:right="0"/>
      <w:jc w:val="both"/>
    </w:pPr>
    <w:rPr>
      <w:rFonts w:cs="Times New Roman" w:eastAsia="Times New Roman"/>
      <w:color w:val="000000"/>
      <w:sz w:val="21"/>
      <w:szCs w:val="21"/>
      <w:lang w:bidi="ar-SA" w:eastAsia="ru-RU" w:val="ru-RU"/>
    </w:rPr>
  </w:style>
  <w:style w:styleId="style121" w:type="paragraph">
    <w:name w:val="Абзац списка"/>
    <w:basedOn w:val="style0"/>
    <w:next w:val="style121"/>
    <w:pPr>
      <w:ind w:hanging="0" w:left="708" w:right="0"/>
    </w:pPr>
    <w:rPr>
      <w:rFonts w:cs="Times New Roman" w:eastAsia="Times New Roman"/>
    </w:rPr>
  </w:style>
  <w:style w:styleId="style122" w:type="paragraph">
    <w:name w:val="c1"/>
    <w:basedOn w:val="style0"/>
    <w:next w:val="style122"/>
    <w:pPr>
      <w:widowControl/>
      <w:suppressAutoHyphens w:val="false"/>
      <w:spacing w:after="280" w:before="280" w:line="240" w:lineRule="auto"/>
      <w:contextualSpacing w:val="false"/>
    </w:pPr>
    <w:rPr>
      <w:rFonts w:cs="Times New Roman" w:eastAsia="Times New Roman"/>
      <w:color w:val="000000"/>
      <w:lang w:bidi="ar-SA"/>
    </w:rPr>
  </w:style>
  <w:style w:styleId="style123" w:type="paragraph">
    <w:name w:val="Подзаголовок"/>
    <w:basedOn w:val="style0"/>
    <w:next w:val="style94"/>
    <w:pPr>
      <w:spacing w:after="60" w:before="0"/>
      <w:contextualSpacing w:val="false"/>
      <w:jc w:val="center"/>
    </w:pPr>
    <w:rPr>
      <w:rFonts w:ascii="Arial" w:cs="Arial" w:eastAsia="Times New Roman" w:hAnsi="Arial"/>
    </w:rPr>
  </w:style>
  <w:style w:styleId="style124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rFonts w:cs="Times New Roman" w:eastAsia="Times New Roman"/>
      <w:b/>
      <w:i/>
    </w:rPr>
  </w:style>
  <w:style w:styleId="style125" w:type="paragraph">
    <w:name w:val="а_Учреждение"/>
    <w:basedOn w:val="style0"/>
    <w:next w:val="style0"/>
    <w:pPr>
      <w:jc w:val="right"/>
    </w:pPr>
    <w:rPr>
      <w:rFonts w:cs="Times New Roman" w:eastAsia="Times New Roman"/>
      <w:i/>
      <w:sz w:val="22"/>
    </w:rPr>
  </w:style>
  <w:style w:styleId="style126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rFonts w:cs="Times New Roman" w:eastAsia="Times New Roman"/>
      <w:b/>
      <w:sz w:val="28"/>
    </w:rPr>
  </w:style>
  <w:style w:styleId="style127" w:type="paragraph">
    <w:name w:val="а_Текст"/>
    <w:basedOn w:val="style0"/>
    <w:next w:val="style127"/>
    <w:pPr>
      <w:spacing w:after="60" w:before="60"/>
      <w:ind w:firstLine="567" w:left="0" w:right="0"/>
      <w:contextualSpacing w:val="false"/>
    </w:pPr>
    <w:rPr>
      <w:rFonts w:cs="Times New Roman" w:eastAsia="Times New Roman"/>
      <w:sz w:val="22"/>
    </w:rPr>
  </w:style>
  <w:style w:styleId="style128" w:type="paragraph">
    <w:name w:val="а_2_Заголовок"/>
    <w:basedOn w:val="style126"/>
    <w:next w:val="style127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129" w:type="paragraph">
    <w:name w:val="Содержимое врезки"/>
    <w:basedOn w:val="style94"/>
    <w:next w:val="style12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195000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2012-05-22T23:39:00.00Z</dcterms:created>
  <dc:creator>Sakharov</dc:creator>
  <cp:lastModifiedBy>4</cp:lastModifiedBy>
  <cp:lastPrinted>2012-05-23T17:05:00.00Z</cp:lastPrinted>
  <dcterms:modified xsi:type="dcterms:W3CDTF">2013-08-22T10:53:00.00Z</dcterms:modified>
  <cp:revision>51</cp:revision>
</cp:coreProperties>
</file>