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header1.xml" ContentType="application/vnd.openxmlformats-officedocument.wordprocessingml.header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style38"/>
        <w:spacing w:after="120" w:before="480"/>
        <w:contextualSpacing w:val="false"/>
      </w:pPr>
      <w:r>
        <w:rPr/>
        <w:t>Скурихина Надежда Владимировна</w:t>
        <w:tab/>
        <w:tab/>
        <w:tab/>
        <w:tab/>
        <w:tab/>
        <w:tab/>
        <w:tab/>
      </w:r>
    </w:p>
    <w:p>
      <w:pPr>
        <w:pStyle w:val="style39"/>
      </w:pPr>
      <w:r>
        <w:rPr/>
        <w:tab/>
        <w:t xml:space="preserve">Кунгурский филиал ФГБОУ ВПО </w:t>
      </w:r>
    </w:p>
    <w:p>
      <w:pPr>
        <w:pStyle w:val="style39"/>
      </w:pPr>
      <w:r>
        <w:rPr/>
        <w:t>«МГХПА им.С.Г.Строганова» г. Кунгур, Пермский край</w:t>
      </w:r>
    </w:p>
    <w:p>
      <w:pPr>
        <w:pStyle w:val="style40"/>
      </w:pPr>
      <w:r>
        <w:rPr/>
        <w:t>Методическая разработка урока  по теме «Анималистическая скульптура. Изготовление несложных скульптурных изделий: птиц и животных».</w:t>
        <w:tab/>
      </w:r>
    </w:p>
    <w:p>
      <w:pPr>
        <w:pStyle w:val="style41"/>
      </w:pPr>
      <w:r>
        <w:rPr>
          <w:b/>
        </w:rPr>
        <w:t>Пояснительная записка</w:t>
        <w:tab/>
        <w:tab/>
        <w:tab/>
        <w:tab/>
        <w:tab/>
        <w:tab/>
        <w:tab/>
        <w:tab/>
        <w:tab/>
      </w:r>
      <w:r>
        <w:rPr/>
        <w:tab/>
        <w:t>Тема: « Анималистическая скульптура несложных форм птиц и животных» изучается на 1 курсе и рассчитана на 40 часов учебного времени. Согласно рабочей программе данное учебное задание выполняется в течение 20 учебных пар. На первом занятии студенты знакомятся с образцом изделия,  его художественными особенностями, приобретают навыки снятия шаблонов с модели изделия.</w:t>
      </w:r>
    </w:p>
    <w:p>
      <w:pPr>
        <w:pStyle w:val="style41"/>
      </w:pPr>
      <w:r>
        <w:rPr/>
        <w:t>Цель данного учебного занятия:</w:t>
      </w:r>
    </w:p>
    <w:p>
      <w:pPr>
        <w:pStyle w:val="style41"/>
      </w:pPr>
      <w:r>
        <w:rPr/>
        <w:t>Ознакомление с образцом изделия. Научиться качественно, точно снимать шаблоны с модели изделия. Уметь пользоваться контрольно-измерительным инструментом. Грамотно подбирать сырьё для выпиливания заготовки.</w:t>
      </w:r>
    </w:p>
    <w:p>
      <w:pPr>
        <w:pStyle w:val="style41"/>
      </w:pPr>
      <w:r>
        <w:rPr/>
        <w:t>Форма занятия - традиционная с использованием методической литературы, инструкционного материала, моделей изделия, образцов контрольных шаблонов. Обучающиеся слушают информацию, отвечают на вопросы, выполняют самостоятельную работу (снимают шаблоны с образца изделия, грамотно проводят проверку шаблонов контрольно-измерительным инструментом, согласно размерам изделия проводят выпиловку заготовки). В конце второго урока пары оценивается выполненное учебное задание,  рассматриваются допущенные ошибки, выставляются оценки.</w:t>
      </w:r>
    </w:p>
    <w:p>
      <w:pPr>
        <w:pStyle w:val="style41"/>
      </w:pPr>
      <w:r>
        <w:rPr/>
        <w:t>Роль преподавателя на занятии: роль консультанта,  задача которого правильно и грамотно объяснить учебный материал, поставить цели урока, правильно организовать работу обучающихся, помочь выполнить данную учебную задачу, оказывая консультативную помощь на местах. Проверить, подвести итог урока и перейти на следующий этап.</w:t>
      </w:r>
    </w:p>
    <w:p>
      <w:pPr>
        <w:pStyle w:val="style41"/>
      </w:pPr>
      <w:r>
        <w:rPr/>
        <w:t>Источники информации для обучающихся:</w:t>
        <w:tab/>
        <w:tab/>
        <w:tab/>
        <w:tab/>
        <w:tab/>
        <w:t>Методическая литература, инструкционные карты, контрольные образцы шаблонов, работы из методического фонда колледжа, модели и образцы  изделия.</w:t>
      </w:r>
    </w:p>
    <w:p>
      <w:pPr>
        <w:pStyle w:val="style41"/>
      </w:pPr>
      <w:r>
        <w:rPr/>
        <w:t>Методы,  которые используются на занятии:  метод обучения - это упорядоченная деятельность преподавателя и обучающихся, направленная на достижение заданной цели обучения. На данном занятии используются объяснительно-иллюстративный и репродуктивный методы обучения, а также самостоятельная работа. В этих методах обучения выражаются следующие признаки:</w:t>
      </w:r>
    </w:p>
    <w:p>
      <w:pPr>
        <w:pStyle w:val="style41"/>
        <w:numPr>
          <w:ilvl w:val="0"/>
          <w:numId w:val="2"/>
        </w:numPr>
      </w:pPr>
      <w:r>
        <w:rPr/>
        <w:t>преподаватель не только сообщает знания, но и объясняет их суть и назначение;</w:t>
      </w:r>
    </w:p>
    <w:p>
      <w:pPr>
        <w:pStyle w:val="style41"/>
        <w:numPr>
          <w:ilvl w:val="0"/>
          <w:numId w:val="2"/>
        </w:numPr>
      </w:pPr>
      <w:r>
        <w:rPr/>
        <w:t xml:space="preserve">обучающиеся сознательно усваивают теоретические знания, понимают их и запоминают путём подкрепления их на практике. Критерием усвоения является правильное воспроизведение (репродукция) знаний на практике. </w:t>
      </w:r>
    </w:p>
    <w:p>
      <w:pPr>
        <w:pStyle w:val="style41"/>
        <w:numPr>
          <w:ilvl w:val="0"/>
          <w:numId w:val="2"/>
        </w:numPr>
      </w:pPr>
      <w:r>
        <w:rPr/>
        <w:t>формируются навыки саморазвития личности.</w:t>
      </w:r>
    </w:p>
    <w:p>
      <w:pPr>
        <w:pStyle w:val="style41"/>
      </w:pPr>
      <w:r>
        <w:rPr/>
        <w:t xml:space="preserve">На занятии обучающиеся приобретают навыки: работы с различными источниками информации, умение слышать и слушать собеседника, умение   анализировать выполняемую работу, умение работать и применять различные инструменты необходимые для успешного выполнения данного учебного задания. Осуществляется развитие пространственного мышления, зрительного восприятия. </w:t>
      </w:r>
    </w:p>
    <w:p>
      <w:pPr>
        <w:pStyle w:val="style41"/>
      </w:pPr>
      <w:r>
        <w:rPr/>
        <w:t>Прогнозируемый результат данного занятия: формирование коммуникативных информационных, учебно-познавательных компетенций и компетенции личностного самосовершенствования, приобретение необходимых практических умений и навыков, необходимых для дальнейшего успешного выполнения учебного задания.</w:t>
      </w:r>
    </w:p>
    <w:p>
      <w:pPr>
        <w:pStyle w:val="style42"/>
        <w:jc w:val="center"/>
      </w:pPr>
      <w:r>
        <w:rPr/>
        <w:t>Хронокарта занятия</w:t>
      </w:r>
    </w:p>
    <w:p>
      <w:pPr>
        <w:pStyle w:val="style41"/>
        <w:ind w:firstLine="709" w:left="0" w:right="0"/>
        <w:jc w:val="both"/>
      </w:pPr>
      <w:r>
        <w:rPr/>
        <w:t>1.Организационный момент (15 секунд)</w:t>
        <w:tab/>
        <w:tab/>
        <w:tab/>
        <w:tab/>
        <w:tab/>
        <w:tab/>
        <w:tab/>
        <w:t>2.Мотивация к активному и сознательному усвоению нового материала (3 минуты)</w:t>
        <w:tab/>
        <w:t>3.Целепологание (15 секунд)</w:t>
        <w:tab/>
        <w:tab/>
        <w:tab/>
        <w:tab/>
        <w:tab/>
        <w:tab/>
        <w:tab/>
        <w:tab/>
      </w:r>
    </w:p>
    <w:p>
      <w:pPr>
        <w:pStyle w:val="style41"/>
        <w:ind w:firstLine="709" w:left="0" w:right="0"/>
        <w:jc w:val="both"/>
      </w:pPr>
      <w:r>
        <w:rPr/>
        <w:t>4.Вводный инструктаж (20минут)</w:t>
        <w:tab/>
        <w:tab/>
        <w:tab/>
        <w:tab/>
        <w:tab/>
        <w:tab/>
        <w:tab/>
        <w:tab/>
        <w:t>5.Текущий инструктаж (60минут)</w:t>
        <w:tab/>
        <w:tab/>
        <w:tab/>
        <w:tab/>
        <w:tab/>
        <w:tab/>
      </w:r>
    </w:p>
    <w:p>
      <w:pPr>
        <w:pStyle w:val="style41"/>
        <w:ind w:firstLine="709" w:left="0" w:right="0"/>
        <w:jc w:val="both"/>
      </w:pPr>
      <w:r>
        <w:rPr/>
        <w:t>6.Заключительный инструктаж  (15 минут)</w:t>
      </w:r>
    </w:p>
    <w:p>
      <w:pPr>
        <w:pStyle w:val="style42"/>
        <w:jc w:val="center"/>
      </w:pPr>
      <w:r>
        <w:rPr/>
        <w:t>Ход урока</w:t>
      </w:r>
    </w:p>
    <w:p>
      <w:pPr>
        <w:pStyle w:val="style41"/>
      </w:pPr>
      <w:r>
        <w:rPr/>
        <w:t>1.Организационный момент: приветствие сообщение темы урока.</w:t>
      </w:r>
    </w:p>
    <w:p>
      <w:pPr>
        <w:pStyle w:val="style41"/>
      </w:pPr>
      <w:r>
        <w:rPr/>
        <w:t>Здравствуйте уважаемые студенты. Тема нашего занятия «Анималистическая скульптура птиц и животных несложных форм. Скульптура «Оленёнок»</w:t>
      </w:r>
    </w:p>
    <w:p>
      <w:pPr>
        <w:pStyle w:val="style41"/>
      </w:pPr>
      <w:r>
        <w:rPr/>
        <w:t xml:space="preserve">2.Мотивация к активному и сознательному усвоению нового материала (работы из методического фонда, образец изделия, ознакомление с художественными достоинствами данного учебного изделия). Посмотрите, пожалуйста, на работы из фонда и образец изделия. Давайте рассмотрим его художественные достоинства. Определим основные наиболее важные детали, на которые стоит обратить внимание при выполнении учебного задания. Данная тема рассчитана на 40 часов. </w:t>
      </w:r>
    </w:p>
    <w:p>
      <w:pPr>
        <w:pStyle w:val="style41"/>
      </w:pPr>
      <w:r>
        <w:rPr/>
        <w:t>3.Целепологание: сообщение цели урока. Сегодня на уроке мы должны научиться точно, грамотно снимать шаблоны с изделия (профиль, анфас, вид сверху), научиться пользоваться контрольно-измерительным инструментом, качественно подбирать камень для заготовки.</w:t>
      </w:r>
    </w:p>
    <w:p>
      <w:pPr>
        <w:pStyle w:val="style41"/>
      </w:pPr>
      <w:r>
        <w:rPr/>
        <w:t>4.Вводный инструктаж: первичное усвоение учебного материала. Работа над основными понятиями: Давайте вспомним что такое шаблоны, для чего они нужны?</w:t>
      </w:r>
    </w:p>
    <w:p>
      <w:pPr>
        <w:pStyle w:val="style41"/>
      </w:pPr>
      <w:r>
        <w:rPr/>
        <w:t>Ответы: Шаблоны, это контурное изображение изделия на плоскости. Шаблоны нужны для того,  чтобы определить основные параметры и размеры будущего изделия.</w:t>
      </w:r>
    </w:p>
    <w:p>
      <w:pPr>
        <w:pStyle w:val="style41"/>
      </w:pPr>
      <w:r>
        <w:rPr/>
        <w:t xml:space="preserve">Какие шаблоны бывают? (анфас, профиль, вид сверху).   Какие шаблоны нужны для выполнения данного учебного задания? (анфас, профиль, вид сверху). </w:t>
      </w:r>
    </w:p>
    <w:p>
      <w:pPr>
        <w:pStyle w:val="style41"/>
      </w:pPr>
      <w:r>
        <w:rPr/>
        <w:t>Для снятия шаблонов нам понадобятся инструменты: угольник, картон, карандаш, модель изделия, кронциркуль, фиксируюий материал (пластилин). Посмотрите, всё ли у вас есть в наличии.</w:t>
      </w:r>
    </w:p>
    <w:p>
      <w:pPr>
        <w:pStyle w:val="style41"/>
      </w:pPr>
      <w:r>
        <w:rPr/>
        <w:t>Давайте вспомним и повторим правильные приёмы работы по снятию шаблонов с модели.</w:t>
      </w:r>
    </w:p>
    <w:p>
      <w:pPr>
        <w:pStyle w:val="style42"/>
        <w:jc w:val="center"/>
      </w:pPr>
      <w:r>
        <w:rPr/>
        <w:t>Алгоритм выполнения шаблонов:</w:t>
      </w:r>
    </w:p>
    <w:p>
      <w:pPr>
        <w:pStyle w:val="style41"/>
      </w:pPr>
      <w:r>
        <w:rPr/>
        <w:t>- зафиксировать модель изделия на бумаге под углом 90 градусов при помощи угольника и пластилина.</w:t>
      </w:r>
    </w:p>
    <w:p>
      <w:pPr>
        <w:pStyle w:val="style41"/>
      </w:pPr>
      <w:r>
        <w:rPr/>
        <w:t>- нанести поточечно контур модели изделия на бумаге и затем соединить полученные точки в сплошную линию.  Она и будет контурным изображением модели изделия на плоскости.</w:t>
      </w:r>
    </w:p>
    <w:p>
      <w:pPr>
        <w:pStyle w:val="style41"/>
      </w:pPr>
      <w:r>
        <w:rPr/>
        <w:t xml:space="preserve">- произвести проверку шаблонов при помощи кронциркуля, сверяя полученные размеры шаблонов с моделью изделия. </w:t>
      </w:r>
    </w:p>
    <w:p>
      <w:pPr>
        <w:pStyle w:val="style41"/>
      </w:pPr>
      <w:r>
        <w:rPr/>
        <w:t>- ножницами вырезать полученные шаблоны.</w:t>
      </w:r>
    </w:p>
    <w:p>
      <w:pPr>
        <w:pStyle w:val="style41"/>
      </w:pPr>
      <w:r>
        <w:rPr/>
        <w:t>Чтобы качественно выполнить работу, нужно не забывать о свойствах минерала гипс. Скажите, пожалуйста, какими свойствами обладает минерал гипс? Предполагаемые ответы:</w:t>
      </w:r>
    </w:p>
    <w:p>
      <w:pPr>
        <w:pStyle w:val="style41"/>
      </w:pPr>
      <w:r>
        <w:rPr/>
        <w:t>- твёрдость гипса по шкале Маосса – 1,5-2.</w:t>
      </w:r>
    </w:p>
    <w:p>
      <w:pPr>
        <w:pStyle w:val="style41"/>
      </w:pPr>
      <w:r>
        <w:rPr/>
        <w:t>- структура кристаллическая.</w:t>
      </w:r>
    </w:p>
    <w:p>
      <w:pPr>
        <w:pStyle w:val="style41"/>
      </w:pPr>
      <w:r>
        <w:rPr/>
        <w:t xml:space="preserve">- спаянность совершенная.   </w:t>
      </w:r>
    </w:p>
    <w:p>
      <w:pPr>
        <w:pStyle w:val="style41"/>
      </w:pPr>
      <w:r>
        <w:rPr/>
        <w:t>- блеск зеркальный.</w:t>
      </w:r>
    </w:p>
    <w:p>
      <w:pPr>
        <w:pStyle w:val="style41"/>
      </w:pPr>
      <w:r>
        <w:rPr/>
        <w:t>При выборе камня необходимо учитывать его цвет. Зная физические свойства минерала, вы качественно и быстро подберёте камень и выпилите заготовку.</w:t>
      </w:r>
    </w:p>
    <w:p>
      <w:pPr>
        <w:pStyle w:val="style41"/>
      </w:pPr>
      <w:r>
        <w:rPr/>
        <w:t>Прежде, чем вы приступите к работе, вспомним о безопасных приёмах труда. Назовите мне безопасные приёмы работы на механизации?</w:t>
      </w:r>
    </w:p>
    <w:p>
      <w:pPr>
        <w:pStyle w:val="style41"/>
      </w:pPr>
      <w:r>
        <w:rPr/>
        <w:t>- спецодежда (халат, головной убор, фартук, защитные очки.)</w:t>
      </w:r>
    </w:p>
    <w:p>
      <w:pPr>
        <w:pStyle w:val="style41"/>
      </w:pPr>
      <w:r>
        <w:rPr/>
        <w:t>- прежде,  чем приступить к работе  на станке,  необходимо создать заземление (резиновый коврик), проверить холостой ход станка.  Если всё в норме, можно работать.</w:t>
      </w:r>
    </w:p>
    <w:p>
      <w:pPr>
        <w:pStyle w:val="style41"/>
      </w:pPr>
      <w:r>
        <w:rPr/>
        <w:t>- подавать камень на станок медленно и плавно, без применения сильной физической силы,  так как камень может содержать мелкие трещины, при которых в процессе неправильной обработки камня может произойти скол. Это может привести к травмоопасной ситуации.</w:t>
      </w:r>
    </w:p>
    <w:p>
      <w:pPr>
        <w:pStyle w:val="style41"/>
      </w:pPr>
      <w:r>
        <w:rPr/>
        <w:t>- по окончании работы выключить станок.</w:t>
      </w:r>
    </w:p>
    <w:p>
      <w:pPr>
        <w:pStyle w:val="style41"/>
      </w:pPr>
      <w:r>
        <w:rPr/>
        <w:t>5.Текущий инструктаж: Применение знаний, умений на практике.</w:t>
      </w:r>
    </w:p>
    <w:p>
      <w:pPr>
        <w:pStyle w:val="style41"/>
      </w:pPr>
      <w:r>
        <w:rPr/>
        <w:t xml:space="preserve">Самостоятельная работа студентов: </w:t>
      </w:r>
    </w:p>
    <w:p>
      <w:pPr>
        <w:pStyle w:val="style41"/>
      </w:pPr>
      <w:r>
        <w:rPr/>
        <w:t xml:space="preserve"> </w:t>
      </w:r>
      <w:r>
        <w:rPr/>
        <w:t>-</w:t>
      </w:r>
      <w:r>
        <w:rPr>
          <w:b/>
        </w:rPr>
        <w:t xml:space="preserve"> </w:t>
      </w:r>
      <w:r>
        <w:rPr/>
        <w:t>Снятие шаблонов анфас, профиль, вид сверху.</w:t>
      </w:r>
    </w:p>
    <w:p>
      <w:pPr>
        <w:pStyle w:val="style41"/>
      </w:pPr>
      <w:r>
        <w:rPr/>
        <w:t xml:space="preserve"> </w:t>
      </w:r>
      <w:r>
        <w:rPr/>
        <w:t>- Проверка готовых шаблонов контрольно-измерительным инструментом.</w:t>
      </w:r>
    </w:p>
    <w:p>
      <w:pPr>
        <w:pStyle w:val="style41"/>
      </w:pPr>
      <w:r>
        <w:rPr/>
        <w:t xml:space="preserve"> </w:t>
      </w:r>
      <w:r>
        <w:rPr/>
        <w:t>- Консультативная помощь на местах. Работа с каждым студентом индивидуально.</w:t>
      </w:r>
    </w:p>
    <w:p>
      <w:pPr>
        <w:pStyle w:val="style41"/>
      </w:pPr>
      <w:r>
        <w:rPr/>
        <w:t xml:space="preserve"> </w:t>
      </w:r>
      <w:r>
        <w:rPr/>
        <w:t>- Подбор камня (сырья) согласно образцу изделия.</w:t>
      </w:r>
    </w:p>
    <w:p>
      <w:pPr>
        <w:pStyle w:val="style41"/>
      </w:pPr>
      <w:r>
        <w:rPr/>
        <w:t xml:space="preserve"> </w:t>
      </w:r>
      <w:r>
        <w:rPr/>
        <w:t>-Постоянный контроль над ходом выполняемой работы.</w:t>
      </w:r>
    </w:p>
    <w:p>
      <w:pPr>
        <w:pStyle w:val="style0"/>
        <w:jc w:val="center"/>
      </w:pPr>
      <w:r>
        <w:rPr>
          <w:b/>
          <w:sz w:val="28"/>
          <w:szCs w:val="28"/>
        </w:rPr>
        <w:t>Этапы работы</w:t>
      </w:r>
    </w:p>
    <w:p>
      <w:pPr>
        <w:pStyle w:val="style0"/>
      </w:pPr>
      <w:r>
        <w:rPr/>
        <w:drawing>
          <wp:inline distB="0" distL="0" distR="0" distT="0">
            <wp:extent cx="2178050" cy="2361565"/>
            <wp:effectExtent b="0" l="0" r="0" t="0"/>
            <wp:docPr descr="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1" name="Picture"/>
                    <pic:cNvPicPr>
                      <a:picLocks noChangeArrowheads="1" noChangeAspect="1"/>
                    </pic:cNvPicPr>
                  </pic:nvPicPr>
                  <pic:blipFill>
                    <a:blip r:embed="rId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0" cy="236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  <w:drawing>
          <wp:anchor allowOverlap="1" behindDoc="0" distB="0" distL="0" distR="0" distT="0" layoutInCell="1" locked="0" relativeHeight="1" simplePos="0">
            <wp:simplePos x="0" y="0"/>
            <wp:positionH relativeFrom="character">
              <wp:posOffset>3086100</wp:posOffset>
            </wp:positionH>
            <wp:positionV relativeFrom="line">
              <wp:posOffset>41910</wp:posOffset>
            </wp:positionV>
            <wp:extent cx="2743200" cy="2321560"/>
            <wp:effectExtent b="0" l="0" r="0" t="0"/>
            <wp:wrapNone/>
            <wp:docPr descr="" id="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32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</w:pPr>
      <w:r>
        <w:rPr>
          <w:sz w:val="20"/>
          <w:szCs w:val="20"/>
        </w:rPr>
        <w:t>1. Шаблоны                                                                       2. Камень, необходимый для работы</w:t>
      </w:r>
    </w:p>
    <w:p>
      <w:pPr>
        <w:pStyle w:val="style0"/>
      </w:pPr>
      <w:r>
        <w:rPr/>
      </w:r>
    </w:p>
    <w:p>
      <w:pPr>
        <w:pStyle w:val="style0"/>
      </w:pPr>
      <w:r>
        <w:rPr/>
        <w:drawing>
          <wp:anchor allowOverlap="1" behindDoc="0" distB="0" distL="0" distR="0" distT="0" layoutInCell="1" locked="0" relativeHeight="4" simplePos="0">
            <wp:simplePos x="0" y="0"/>
            <wp:positionH relativeFrom="character">
              <wp:posOffset>4189095</wp:posOffset>
            </wp:positionH>
            <wp:positionV relativeFrom="line">
              <wp:posOffset>-1270</wp:posOffset>
            </wp:positionV>
            <wp:extent cx="1902460" cy="2807970"/>
            <wp:effectExtent b="0" l="0" r="0" t="0"/>
            <wp:wrapNone/>
            <wp:docPr descr=""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2" name="Picture"/>
                    <pic:cNvPicPr>
                      <a:picLocks noChangeArrowheads="1"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460" cy="280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allowOverlap="1" behindDoc="0" distB="0" distL="0" distR="0" distT="0" layoutInCell="1" locked="0" relativeHeight="3" simplePos="0">
            <wp:simplePos x="0" y="0"/>
            <wp:positionH relativeFrom="character">
              <wp:posOffset>140335</wp:posOffset>
            </wp:positionH>
            <wp:positionV relativeFrom="line">
              <wp:posOffset>-1270</wp:posOffset>
            </wp:positionV>
            <wp:extent cx="1798320" cy="2788920"/>
            <wp:effectExtent b="0" l="0" r="0" t="0"/>
            <wp:wrapNone/>
            <wp:docPr descr="" id="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3" name="Picture"/>
                    <pic:cNvPicPr>
                      <a:picLocks noChangeArrowheads="1"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278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allowOverlap="1" behindDoc="0" distB="0" distL="0" distR="0" distT="0" layoutInCell="1" locked="0" relativeHeight="2" simplePos="0">
            <wp:simplePos x="0" y="0"/>
            <wp:positionH relativeFrom="character">
              <wp:posOffset>2167255</wp:posOffset>
            </wp:positionH>
            <wp:positionV relativeFrom="line">
              <wp:posOffset>-1270</wp:posOffset>
            </wp:positionV>
            <wp:extent cx="1821180" cy="2735580"/>
            <wp:effectExtent b="0" l="0" r="0" t="0"/>
            <wp:wrapNone/>
            <wp:docPr descr="" id="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4" name="Picture"/>
                    <pic:cNvPicPr>
                      <a:picLocks noChangeArrowheads="1"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273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  <w:tabs>
          <w:tab w:leader="none" w:pos="1080" w:val="left"/>
        </w:tabs>
        <w:jc w:val="both"/>
      </w:pPr>
      <w:r>
        <w:rPr>
          <w:sz w:val="16"/>
          <w:szCs w:val="16"/>
        </w:rPr>
      </w:r>
    </w:p>
    <w:p>
      <w:pPr>
        <w:pStyle w:val="style0"/>
        <w:tabs>
          <w:tab w:leader="none" w:pos="1080" w:val="left"/>
        </w:tabs>
        <w:jc w:val="both"/>
      </w:pPr>
      <w:r>
        <w:rPr>
          <w:sz w:val="20"/>
          <w:szCs w:val="20"/>
        </w:rPr>
      </w:r>
    </w:p>
    <w:p>
      <w:pPr>
        <w:pStyle w:val="style0"/>
        <w:tabs>
          <w:tab w:leader="none" w:pos="1080" w:val="left"/>
        </w:tabs>
        <w:jc w:val="both"/>
      </w:pPr>
      <w:r>
        <w:rPr>
          <w:sz w:val="20"/>
          <w:szCs w:val="20"/>
        </w:rPr>
      </w:r>
    </w:p>
    <w:p>
      <w:pPr>
        <w:pStyle w:val="style0"/>
        <w:tabs>
          <w:tab w:leader="none" w:pos="1080" w:val="left"/>
        </w:tabs>
        <w:jc w:val="both"/>
      </w:pPr>
      <w:r>
        <w:rPr>
          <w:sz w:val="20"/>
          <w:szCs w:val="20"/>
        </w:rPr>
      </w:r>
    </w:p>
    <w:p>
      <w:pPr>
        <w:pStyle w:val="style0"/>
        <w:tabs>
          <w:tab w:leader="none" w:pos="1080" w:val="left"/>
        </w:tabs>
        <w:jc w:val="both"/>
      </w:pPr>
      <w:r>
        <w:rPr>
          <w:sz w:val="20"/>
          <w:szCs w:val="20"/>
        </w:rPr>
      </w:r>
    </w:p>
    <w:p>
      <w:pPr>
        <w:pStyle w:val="style0"/>
        <w:tabs>
          <w:tab w:leader="none" w:pos="1080" w:val="left"/>
        </w:tabs>
        <w:jc w:val="both"/>
      </w:pPr>
      <w:r>
        <w:rPr>
          <w:sz w:val="20"/>
          <w:szCs w:val="20"/>
        </w:rPr>
      </w:r>
    </w:p>
    <w:p>
      <w:pPr>
        <w:pStyle w:val="style0"/>
        <w:tabs>
          <w:tab w:leader="none" w:pos="1080" w:val="left"/>
        </w:tabs>
        <w:jc w:val="both"/>
      </w:pPr>
      <w:r>
        <w:rPr>
          <w:sz w:val="20"/>
          <w:szCs w:val="20"/>
        </w:rPr>
      </w:r>
    </w:p>
    <w:p>
      <w:pPr>
        <w:pStyle w:val="style0"/>
        <w:tabs>
          <w:tab w:leader="none" w:pos="1080" w:val="left"/>
        </w:tabs>
        <w:jc w:val="both"/>
      </w:pPr>
      <w:r>
        <w:rPr>
          <w:sz w:val="20"/>
          <w:szCs w:val="20"/>
        </w:rPr>
      </w:r>
    </w:p>
    <w:p>
      <w:pPr>
        <w:pStyle w:val="style0"/>
        <w:tabs>
          <w:tab w:leader="none" w:pos="1080" w:val="left"/>
        </w:tabs>
        <w:jc w:val="both"/>
      </w:pPr>
      <w:r>
        <w:rPr>
          <w:sz w:val="20"/>
          <w:szCs w:val="20"/>
        </w:rPr>
      </w:r>
    </w:p>
    <w:p>
      <w:pPr>
        <w:pStyle w:val="style0"/>
        <w:tabs>
          <w:tab w:leader="none" w:pos="1080" w:val="left"/>
        </w:tabs>
        <w:jc w:val="both"/>
      </w:pPr>
      <w:r>
        <w:rPr>
          <w:sz w:val="20"/>
          <w:szCs w:val="20"/>
        </w:rPr>
        <w:t>3. Нанесение шаблона на камень    4. Опиловка по шаблонам         5. Опиловка по модели</w:t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/>
      </w:r>
    </w:p>
    <w:p>
      <w:pPr>
        <w:pStyle w:val="style0"/>
      </w:pPr>
      <w:r>
        <w:rPr>
          <w:sz w:val="20"/>
          <w:szCs w:val="20"/>
        </w:rPr>
        <w:drawing>
          <wp:anchor allowOverlap="1" behindDoc="0" distB="0" distL="0" distR="0" distT="0" layoutInCell="1" locked="0" relativeHeight="5" simplePos="0">
            <wp:simplePos x="0" y="0"/>
            <wp:positionH relativeFrom="character">
              <wp:posOffset>550545</wp:posOffset>
            </wp:positionH>
            <wp:positionV relativeFrom="line">
              <wp:posOffset>167005</wp:posOffset>
            </wp:positionV>
            <wp:extent cx="1616710" cy="2400300"/>
            <wp:effectExtent b="0" l="0" r="0" t="0"/>
            <wp:wrapNone/>
            <wp:docPr descr="" id="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5" name="Picture"/>
                    <pic:cNvPicPr>
                      <a:picLocks noChangeArrowheads="1"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allowOverlap="1" behindDoc="0" distB="0" distL="0" distR="0" distT="0" layoutInCell="1" locked="0" relativeHeight="6" simplePos="0">
            <wp:simplePos x="0" y="0"/>
            <wp:positionH relativeFrom="character">
              <wp:posOffset>3229610</wp:posOffset>
            </wp:positionH>
            <wp:positionV relativeFrom="line">
              <wp:posOffset>167005</wp:posOffset>
            </wp:positionV>
            <wp:extent cx="1616075" cy="2400300"/>
            <wp:effectExtent b="0" l="0" r="0" t="0"/>
            <wp:wrapNone/>
            <wp:docPr descr="" id="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6" name="Picture"/>
                    <pic:cNvPicPr>
                      <a:picLocks noChangeArrowheads="1"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7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</w:pPr>
      <w:r>
        <w:rPr/>
      </w:r>
    </w:p>
    <w:p>
      <w:pPr>
        <w:pStyle w:val="style0"/>
      </w:pPr>
      <w:r>
        <w:rPr>
          <w:sz w:val="20"/>
          <w:szCs w:val="20"/>
        </w:rPr>
      </w:r>
    </w:p>
    <w:p>
      <w:pPr>
        <w:pStyle w:val="style0"/>
      </w:pPr>
      <w:r>
        <w:rPr>
          <w:sz w:val="20"/>
          <w:szCs w:val="20"/>
        </w:rPr>
      </w:r>
    </w:p>
    <w:p>
      <w:pPr>
        <w:pStyle w:val="style0"/>
      </w:pPr>
      <w:r>
        <w:rPr>
          <w:sz w:val="20"/>
          <w:szCs w:val="20"/>
        </w:rPr>
      </w:r>
    </w:p>
    <w:p>
      <w:pPr>
        <w:pStyle w:val="style0"/>
      </w:pPr>
      <w:r>
        <w:rPr>
          <w:sz w:val="20"/>
          <w:szCs w:val="20"/>
        </w:rPr>
      </w:r>
    </w:p>
    <w:p>
      <w:pPr>
        <w:pStyle w:val="style0"/>
      </w:pPr>
      <w:r>
        <w:rPr>
          <w:sz w:val="20"/>
          <w:szCs w:val="20"/>
        </w:rPr>
      </w:r>
    </w:p>
    <w:p>
      <w:pPr>
        <w:pStyle w:val="style0"/>
      </w:pPr>
      <w:r>
        <w:rPr>
          <w:sz w:val="20"/>
          <w:szCs w:val="20"/>
        </w:rPr>
      </w:r>
    </w:p>
    <w:p>
      <w:pPr>
        <w:pStyle w:val="style0"/>
      </w:pPr>
      <w:r>
        <w:rPr>
          <w:sz w:val="20"/>
          <w:szCs w:val="20"/>
        </w:rPr>
      </w:r>
    </w:p>
    <w:p>
      <w:pPr>
        <w:pStyle w:val="style0"/>
      </w:pPr>
      <w:r>
        <w:rPr>
          <w:sz w:val="20"/>
          <w:szCs w:val="20"/>
        </w:rPr>
      </w:r>
    </w:p>
    <w:p>
      <w:pPr>
        <w:pStyle w:val="style0"/>
      </w:pPr>
      <w:r>
        <w:rPr>
          <w:sz w:val="20"/>
          <w:szCs w:val="20"/>
        </w:rPr>
      </w:r>
    </w:p>
    <w:p>
      <w:pPr>
        <w:pStyle w:val="style0"/>
      </w:pPr>
      <w:r>
        <w:rPr>
          <w:sz w:val="20"/>
          <w:szCs w:val="20"/>
        </w:rPr>
      </w:r>
    </w:p>
    <w:p>
      <w:pPr>
        <w:pStyle w:val="style0"/>
      </w:pPr>
      <w:r>
        <w:rPr>
          <w:sz w:val="20"/>
          <w:szCs w:val="20"/>
        </w:rPr>
      </w:r>
    </w:p>
    <w:p>
      <w:pPr>
        <w:pStyle w:val="style0"/>
      </w:pPr>
      <w:r>
        <w:rPr>
          <w:sz w:val="20"/>
          <w:szCs w:val="20"/>
        </w:rPr>
      </w:r>
    </w:p>
    <w:p>
      <w:pPr>
        <w:pStyle w:val="style0"/>
      </w:pPr>
      <w:r>
        <w:rPr>
          <w:sz w:val="20"/>
          <w:szCs w:val="20"/>
        </w:rPr>
      </w:r>
    </w:p>
    <w:p>
      <w:pPr>
        <w:pStyle w:val="style0"/>
      </w:pPr>
      <w:r>
        <w:rPr>
          <w:sz w:val="20"/>
          <w:szCs w:val="20"/>
        </w:rPr>
      </w:r>
    </w:p>
    <w:p>
      <w:pPr>
        <w:pStyle w:val="style0"/>
      </w:pPr>
      <w:r>
        <w:rPr>
          <w:sz w:val="20"/>
          <w:szCs w:val="20"/>
        </w:rPr>
      </w:r>
    </w:p>
    <w:p>
      <w:pPr>
        <w:pStyle w:val="style0"/>
      </w:pPr>
      <w:r>
        <w:rPr>
          <w:sz w:val="20"/>
          <w:szCs w:val="20"/>
        </w:rPr>
      </w:r>
    </w:p>
    <w:p>
      <w:pPr>
        <w:pStyle w:val="style0"/>
      </w:pP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6.   Детальная рашпиловка по модели с элементами резьбы    7. Готовое изделие                                                                            </w:t>
      </w:r>
    </w:p>
    <w:p>
      <w:pPr>
        <w:pStyle w:val="style41"/>
      </w:pPr>
      <w:r>
        <w:rPr/>
        <w:t>6.Заключительный инструктаж</w:t>
      </w:r>
    </w:p>
    <w:p>
      <w:pPr>
        <w:pStyle w:val="style41"/>
      </w:pPr>
      <w:r>
        <w:rPr/>
        <w:t>Итоги урока подводятся по данной схеме:</w:t>
      </w:r>
    </w:p>
    <w:p>
      <w:pPr>
        <w:pStyle w:val="style41"/>
      </w:pPr>
      <w:r>
        <w:rPr/>
        <w:t>-   Беседа о результатах работы.</w:t>
      </w:r>
    </w:p>
    <w:p>
      <w:pPr>
        <w:pStyle w:val="style41"/>
      </w:pPr>
      <w:r>
        <w:rPr/>
        <w:t xml:space="preserve">  </w:t>
      </w:r>
      <w:r>
        <w:rPr/>
        <w:t>-Разбор допущенных ошибок.</w:t>
      </w:r>
    </w:p>
    <w:p>
      <w:pPr>
        <w:pStyle w:val="style41"/>
      </w:pPr>
      <w:r>
        <w:rPr/>
        <w:t xml:space="preserve"> </w:t>
      </w:r>
      <w:r>
        <w:rPr/>
        <w:t>-Поощрение  обучающихся, успешно справившихся с учебным заданием.</w:t>
      </w:r>
    </w:p>
    <w:p>
      <w:pPr>
        <w:pStyle w:val="style41"/>
      </w:pPr>
      <w:r>
        <w:rPr/>
        <w:t xml:space="preserve"> </w:t>
      </w:r>
      <w:r>
        <w:rPr/>
        <w:t xml:space="preserve">- Самооценка работ. </w:t>
      </w:r>
    </w:p>
    <w:p>
      <w:pPr>
        <w:pStyle w:val="style41"/>
      </w:pPr>
      <w:r>
        <w:rPr/>
        <w:t xml:space="preserve"> </w:t>
      </w:r>
      <w:r>
        <w:rPr/>
        <w:t>- Уборка рабочих мест и мастерской.</w:t>
      </w:r>
    </w:p>
    <w:p>
      <w:pPr>
        <w:pStyle w:val="style41"/>
      </w:pPr>
      <w:r>
        <w:rPr/>
        <w:t>Время на выполнение работы заканчивается. Предлагаю по одному подходить и  проанализировать свою работу..</w:t>
      </w:r>
    </w:p>
    <w:p>
      <w:pPr>
        <w:pStyle w:val="style41"/>
      </w:pPr>
      <w:r>
        <w:rPr/>
        <w:t xml:space="preserve">Проведя проверку всех выполненных работ, можно с уверенностью сказать, что с учебным заданием  все справились. Были допущены незначительные ошибки при изготовлении шаблонов, которые в процессе работы легко были подкорректированы, что позволило в дальнейшей работе довольно успешно по этим шаблонам выпилить заготовку. </w:t>
      </w:r>
    </w:p>
    <w:p>
      <w:pPr>
        <w:pStyle w:val="style41"/>
      </w:pPr>
      <w:r>
        <w:rPr/>
        <w:t>Давайте вместе оценим качество выпиленных работ, учитывая структуру выбранного минерала и его цвет. Скажите, какие работы получились наиболее удачными? Почему вы так считаете? Студенты анализируют работы друг друга, выставляют оценки.</w:t>
      </w:r>
    </w:p>
    <w:p>
      <w:pPr>
        <w:pStyle w:val="style41"/>
      </w:pPr>
      <w:r>
        <w:rPr/>
        <w:t>Наиболее удачными получились те работы, где была подобрана более плотная (не рыхлая структура минерала)  и подобрана цветовая гамма,  наиболее соответствующая образу животного (оленёнок). Большинство обучающихся выбрали коричневый и золотисто-коричневые цвета камня.</w:t>
      </w:r>
    </w:p>
    <w:p>
      <w:pPr>
        <w:pStyle w:val="style41"/>
      </w:pPr>
      <w:r>
        <w:rPr/>
        <w:t>Вывод:  с поставленной целью урока все справились. Сделали шаблоны, согласно размерам шаблонов выпилили заготовку. Цветовая гамма заготовок будущего изделия получилась разнообразной и интересной.  Всем спасибо за работу. Урок  окончен.</w:t>
      </w:r>
    </w:p>
    <w:p>
      <w:pPr>
        <w:pStyle w:val="style42"/>
        <w:jc w:val="center"/>
      </w:pPr>
      <w:r>
        <w:rPr/>
        <w:t>Список литературы:</w:t>
      </w:r>
    </w:p>
    <w:p>
      <w:pPr>
        <w:pStyle w:val="style41"/>
      </w:pPr>
      <w:r>
        <w:rPr/>
        <w:t xml:space="preserve">1. Коплан.Н.А. Русская народная резьба по мягкому камню. М., 1955. </w:t>
      </w:r>
    </w:p>
    <w:p>
      <w:pPr>
        <w:pStyle w:val="style41"/>
      </w:pPr>
      <w:r>
        <w:rPr/>
        <w:t>2. Семёнов.В.Б. Уральский камнерез. П.К.И., 1982.</w:t>
      </w:r>
    </w:p>
    <w:p>
      <w:pPr>
        <w:pStyle w:val="style41"/>
      </w:pPr>
      <w:r>
        <w:rPr/>
        <w:t>3. Орлов В.И. Активность и самостоятельность учащихся в обучении.// Специальность № 5, 2002.</w:t>
      </w:r>
    </w:p>
    <w:p>
      <w:pPr>
        <w:pStyle w:val="style0"/>
        <w:jc w:val="both"/>
      </w:pPr>
      <w:r>
        <w:rPr/>
      </w:r>
    </w:p>
    <w:p>
      <w:pPr>
        <w:pStyle w:val="style0"/>
        <w:jc w:val="both"/>
      </w:pPr>
      <w:r>
        <w:rPr/>
      </w:r>
    </w:p>
    <w:sectPr>
      <w:headerReference r:id="rId9" w:type="default"/>
      <w:type w:val="nextPage"/>
      <w:pgSz w:h="16838" w:w="11906"/>
      <w:pgMar w:bottom="1134" w:footer="0" w:gutter="0" w:header="709" w:left="1134" w:right="1134" w:top="1134"/>
      <w:pgNumType w:fmt="decimal"/>
      <w:formProt w:val="false"/>
      <w:textDirection w:val="lrTb"/>
      <w:docGrid w:charSpace="0" w:linePitch="360" w:type="default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cc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style33"/>
    </w:pPr>
    <w:r>
      <w:rPr/>
      <w:t xml:space="preserve"> </w:t>
    </w:r>
  </w:p>
</w:hdr>
</file>

<file path=word/numbering.xml><?xml version="1.0" encoding="utf-8"?>
<w:numbering xmlns:w="http://schemas.openxmlformats.org/wordprocessingml/2006/main">
  <w:abstractNum w:abstractNumId="1">
    <w:lvl w:ilvl="0">
      <w:start w:val="1"/>
      <w:numFmt w:val="none"/>
      <w:suff w:val="nothing"/>
      <w:lvlText w:val=""/>
      <w:lvlJc w:val="left"/>
      <w:pPr>
        <w:tabs>
          <w:tab w:pos="432" w:val="num"/>
        </w:tabs>
        <w:ind w:hanging="432" w:left="432"/>
      </w:pPr>
    </w:lvl>
    <w:lvl w:ilvl="1">
      <w:start w:val="1"/>
      <w:numFmt w:val="none"/>
      <w:suff w:val="nothing"/>
      <w:lvlText w:val=""/>
      <w:lvlJc w:val="left"/>
      <w:pPr>
        <w:tabs>
          <w:tab w:pos="576" w:val="num"/>
        </w:tabs>
        <w:ind w:hanging="576" w:left="576"/>
      </w:pPr>
    </w:lvl>
    <w:lvl w:ilvl="2">
      <w:start w:val="1"/>
      <w:numFmt w:val="none"/>
      <w:suff w:val="nothing"/>
      <w:lvlText w:val=""/>
      <w:lvlJc w:val="left"/>
      <w:pPr>
        <w:tabs>
          <w:tab w:pos="720" w:val="num"/>
        </w:tabs>
        <w:ind w:hanging="720" w:left="720"/>
      </w:pPr>
    </w:lvl>
    <w:lvl w:ilvl="3">
      <w:start w:val="1"/>
      <w:numFmt w:val="none"/>
      <w:suff w:val="nothing"/>
      <w:lvlText w:val=""/>
      <w:lvlJc w:val="left"/>
      <w:pPr>
        <w:tabs>
          <w:tab w:pos="864" w:val="num"/>
        </w:tabs>
        <w:ind w:hanging="864" w:left="864"/>
      </w:pPr>
    </w:lvl>
    <w:lvl w:ilvl="4">
      <w:start w:val="1"/>
      <w:numFmt w:val="none"/>
      <w:suff w:val="nothing"/>
      <w:lvlText w:val=""/>
      <w:lvlJc w:val="left"/>
      <w:pPr>
        <w:tabs>
          <w:tab w:pos="1008" w:val="num"/>
        </w:tabs>
        <w:ind w:hanging="1008" w:left="1008"/>
      </w:pPr>
    </w:lvl>
    <w:lvl w:ilvl="5">
      <w:start w:val="1"/>
      <w:numFmt w:val="none"/>
      <w:suff w:val="nothing"/>
      <w:lvlText w:val=""/>
      <w:lvlJc w:val="left"/>
      <w:pPr>
        <w:tabs>
          <w:tab w:pos="1152" w:val="num"/>
        </w:tabs>
        <w:ind w:hanging="1152" w:left="1152"/>
      </w:pPr>
    </w:lvl>
    <w:lvl w:ilvl="6">
      <w:start w:val="1"/>
      <w:numFmt w:val="none"/>
      <w:suff w:val="nothing"/>
      <w:lvlText w:val=""/>
      <w:lvlJc w:val="left"/>
      <w:pPr>
        <w:tabs>
          <w:tab w:pos="1296" w:val="num"/>
        </w:tabs>
        <w:ind w:hanging="1296" w:left="1296"/>
      </w:pPr>
    </w:lvl>
    <w:lvl w:ilvl="7">
      <w:start w:val="1"/>
      <w:numFmt w:val="none"/>
      <w:suff w:val="nothing"/>
      <w:lvlText w:val=""/>
      <w:lvlJc w:val="left"/>
      <w:pPr>
        <w:tabs>
          <w:tab w:pos="1440" w:val="num"/>
        </w:tabs>
        <w:ind w:hanging="1440" w:left="1440"/>
      </w:pPr>
    </w:lvl>
    <w:lvl w:ilvl="8">
      <w:start w:val="1"/>
      <w:numFmt w:val="none"/>
      <w:suff w:val="nothing"/>
      <w:lvlText w:val=""/>
      <w:lvlJc w:val="left"/>
      <w:pPr>
        <w:tabs>
          <w:tab w:pos="1584" w:val="num"/>
        </w:tabs>
        <w:ind w:hanging="1584" w:left="1584"/>
      </w:pPr>
    </w:lvl>
  </w:abstractNum>
  <w:abstractNum w:abstractNumId="2">
    <w:lvl w:ilvl="0">
      <w:start w:val="1"/>
      <w:numFmt w:val="bullet"/>
      <w:lvlText w:val=""/>
      <w:lvlJc w:val="left"/>
      <w:pPr>
        <w:ind w:hanging="360" w:left="1287"/>
      </w:pPr>
      <w:rPr>
        <w:rFonts w:ascii="Symbol" w:cs="Symbol" w:hAnsi="Symbol" w:hint="default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80"/>
  <w:defaultTabStop w:val="708"/>
</w:settings>
</file>

<file path=word/styles.xml><?xml version="1.0" encoding="utf-8"?>
<w:styles xmlns:w="http://schemas.openxmlformats.org/wordprocessingml/2006/main">
  <w:style w:styleId="style0" w:type="paragraph">
    <w:name w:val="Базовый"/>
    <w:next w:val="style0"/>
    <w:pPr>
      <w:widowControl/>
      <w:tabs/>
      <w:suppressAutoHyphens w:val="true"/>
    </w:pPr>
    <w:rPr>
      <w:rFonts w:ascii="Times New Roman" w:cs="Times New Roman" w:eastAsia="Times New Roman" w:hAnsi="Times New Roman"/>
      <w:color w:val="auto"/>
      <w:sz w:val="24"/>
      <w:szCs w:val="24"/>
      <w:lang w:bidi="ar-SA" w:eastAsia="zh-CN" w:val="ru-RU"/>
    </w:rPr>
  </w:style>
  <w:style w:styleId="style1" w:type="paragraph">
    <w:name w:val="Заголовок 1"/>
    <w:basedOn w:val="style0"/>
    <w:next w:val="style0"/>
    <w:pPr>
      <w:keepNext/>
      <w:numPr>
        <w:ilvl w:val="0"/>
        <w:numId w:val="1"/>
      </w:numPr>
      <w:spacing w:after="60" w:before="240"/>
      <w:contextualSpacing w:val="false"/>
      <w:outlineLvl w:val="0"/>
    </w:pPr>
    <w:rPr>
      <w:rFonts w:ascii="Arial" w:cs="Arial" w:hAnsi="Arial"/>
      <w:b/>
      <w:bCs/>
      <w:sz w:val="32"/>
      <w:szCs w:val="32"/>
    </w:rPr>
  </w:style>
  <w:style w:styleId="style2" w:type="paragraph">
    <w:name w:val="Заголовок 2"/>
    <w:basedOn w:val="style0"/>
    <w:next w:val="style0"/>
    <w:pPr>
      <w:keepNext/>
      <w:numPr>
        <w:ilvl w:val="1"/>
        <w:numId w:val="1"/>
      </w:numPr>
      <w:spacing w:after="60" w:before="240"/>
      <w:contextualSpacing w:val="false"/>
      <w:outlineLvl w:val="1"/>
    </w:pPr>
    <w:rPr>
      <w:rFonts w:ascii="Arial" w:cs="Arial" w:hAnsi="Arial"/>
      <w:b/>
      <w:bCs/>
      <w:i/>
      <w:iCs/>
      <w:sz w:val="28"/>
      <w:szCs w:val="28"/>
    </w:rPr>
  </w:style>
  <w:style w:styleId="style15" w:type="character">
    <w:name w:val="WW8Num2z0"/>
    <w:next w:val="style15"/>
    <w:rPr>
      <w:rFonts w:ascii="Symbol" w:cs="Symbol" w:hAnsi="Symbol"/>
    </w:rPr>
  </w:style>
  <w:style w:styleId="style16" w:type="character">
    <w:name w:val="WW8Num2z1"/>
    <w:next w:val="style16"/>
    <w:rPr>
      <w:rFonts w:ascii="Courier New" w:cs="Courier New" w:hAnsi="Courier New"/>
    </w:rPr>
  </w:style>
  <w:style w:styleId="style17" w:type="character">
    <w:name w:val="WW8Num2z2"/>
    <w:next w:val="style17"/>
    <w:rPr>
      <w:rFonts w:ascii="Wingdings" w:cs="Wingdings" w:hAnsi="Wingdings"/>
    </w:rPr>
  </w:style>
  <w:style w:styleId="style18" w:type="character">
    <w:name w:val="WW8Num3z0"/>
    <w:next w:val="style18"/>
    <w:rPr>
      <w:rFonts w:ascii="Symbol" w:cs="Symbol" w:hAnsi="Symbol"/>
    </w:rPr>
  </w:style>
  <w:style w:styleId="style19" w:type="character">
    <w:name w:val="WW8Num3z1"/>
    <w:next w:val="style19"/>
    <w:rPr>
      <w:rFonts w:ascii="Courier New" w:cs="Courier New" w:hAnsi="Courier New"/>
    </w:rPr>
  </w:style>
  <w:style w:styleId="style20" w:type="character">
    <w:name w:val="WW8Num3z2"/>
    <w:next w:val="style20"/>
    <w:rPr>
      <w:rFonts w:ascii="Wingdings" w:cs="Wingdings" w:hAnsi="Wingdings"/>
    </w:rPr>
  </w:style>
  <w:style w:styleId="style21" w:type="character">
    <w:name w:val="Основной шрифт абзаца"/>
    <w:next w:val="style21"/>
    <w:rPr/>
  </w:style>
  <w:style w:styleId="style22" w:type="character">
    <w:name w:val="Верхний колонтитул Знак"/>
    <w:basedOn w:val="style21"/>
    <w:next w:val="style22"/>
    <w:rPr/>
  </w:style>
  <w:style w:styleId="style23" w:type="character">
    <w:name w:val="Нижний колонтитул Знак"/>
    <w:basedOn w:val="style21"/>
    <w:next w:val="style23"/>
    <w:rPr/>
  </w:style>
  <w:style w:styleId="style24" w:type="character">
    <w:name w:val="Заголовок 1 Знак"/>
    <w:basedOn w:val="style21"/>
    <w:next w:val="style24"/>
    <w:rPr>
      <w:rFonts w:ascii="Arial" w:cs="Arial" w:hAnsi="Arial"/>
      <w:b/>
      <w:bCs/>
      <w:sz w:val="32"/>
      <w:szCs w:val="32"/>
    </w:rPr>
  </w:style>
  <w:style w:styleId="style25" w:type="character">
    <w:name w:val="Заголовок 2 Знак"/>
    <w:basedOn w:val="style21"/>
    <w:next w:val="style25"/>
    <w:rPr>
      <w:rFonts w:ascii="Arial" w:cs="Arial" w:hAnsi="Arial"/>
      <w:b/>
      <w:bCs/>
      <w:i/>
      <w:iCs/>
      <w:sz w:val="28"/>
      <w:szCs w:val="28"/>
    </w:rPr>
  </w:style>
  <w:style w:styleId="style26" w:type="character">
    <w:name w:val="Название Знак"/>
    <w:basedOn w:val="style21"/>
    <w:next w:val="style26"/>
    <w:rPr>
      <w:rFonts w:ascii="Arial" w:cs="Arial" w:hAnsi="Arial"/>
      <w:b/>
      <w:bCs/>
      <w:sz w:val="32"/>
      <w:szCs w:val="32"/>
    </w:rPr>
  </w:style>
  <w:style w:styleId="style27" w:type="character">
    <w:name w:val="Подзаголовок Знак"/>
    <w:basedOn w:val="style21"/>
    <w:next w:val="style27"/>
    <w:rPr>
      <w:rFonts w:ascii="Arial" w:cs="Arial" w:hAnsi="Arial"/>
      <w:sz w:val="24"/>
      <w:szCs w:val="24"/>
    </w:rPr>
  </w:style>
  <w:style w:styleId="style28" w:type="paragraph">
    <w:name w:val="Заголовок"/>
    <w:basedOn w:val="style0"/>
    <w:next w:val="style29"/>
    <w:pPr>
      <w:spacing w:after="60" w:before="240"/>
      <w:contextualSpacing w:val="false"/>
      <w:jc w:val="center"/>
    </w:pPr>
    <w:rPr>
      <w:rFonts w:ascii="Arial" w:cs="Arial" w:hAnsi="Arial"/>
      <w:b/>
      <w:bCs/>
      <w:sz w:val="32"/>
      <w:szCs w:val="32"/>
    </w:rPr>
  </w:style>
  <w:style w:styleId="style29" w:type="paragraph">
    <w:name w:val="Основной текст"/>
    <w:basedOn w:val="style0"/>
    <w:next w:val="style29"/>
    <w:pPr>
      <w:spacing w:after="120" w:before="0"/>
      <w:contextualSpacing w:val="false"/>
    </w:pPr>
    <w:rPr/>
  </w:style>
  <w:style w:styleId="style30" w:type="paragraph">
    <w:name w:val="Список"/>
    <w:basedOn w:val="style29"/>
    <w:next w:val="style30"/>
    <w:pPr/>
    <w:rPr>
      <w:rFonts w:cs="Mangal"/>
    </w:rPr>
  </w:style>
  <w:style w:styleId="style31" w:type="paragraph">
    <w:name w:val="Название"/>
    <w:basedOn w:val="style0"/>
    <w:next w:val="style31"/>
    <w:pPr>
      <w:suppressLineNumbers/>
      <w:spacing w:after="120" w:before="120"/>
      <w:contextualSpacing w:val="false"/>
    </w:pPr>
    <w:rPr>
      <w:rFonts w:cs="Mangal"/>
      <w:i/>
      <w:iCs/>
      <w:sz w:val="24"/>
      <w:szCs w:val="24"/>
    </w:rPr>
  </w:style>
  <w:style w:styleId="style32" w:type="paragraph">
    <w:name w:val="Указатель"/>
    <w:basedOn w:val="style0"/>
    <w:next w:val="style32"/>
    <w:pPr>
      <w:suppressLineNumbers/>
    </w:pPr>
    <w:rPr>
      <w:rFonts w:cs="Mangal"/>
    </w:rPr>
  </w:style>
  <w:style w:styleId="style33" w:type="paragraph">
    <w:name w:val="Верхний колонтитул"/>
    <w:basedOn w:val="style0"/>
    <w:next w:val="style33"/>
    <w:pPr>
      <w:spacing w:after="0" w:before="0" w:line="240" w:lineRule="auto"/>
      <w:contextualSpacing w:val="false"/>
    </w:pPr>
    <w:rPr/>
  </w:style>
  <w:style w:styleId="style34" w:type="paragraph">
    <w:name w:val="Нижний колонтитул"/>
    <w:basedOn w:val="style0"/>
    <w:next w:val="style34"/>
    <w:pPr>
      <w:spacing w:after="0" w:before="0" w:line="240" w:lineRule="auto"/>
      <w:contextualSpacing w:val="false"/>
    </w:pPr>
    <w:rPr/>
  </w:style>
  <w:style w:styleId="style35" w:type="paragraph">
    <w:name w:val="Абзац списка"/>
    <w:basedOn w:val="style0"/>
    <w:next w:val="style35"/>
    <w:pPr>
      <w:ind w:hanging="0" w:left="708" w:right="0"/>
    </w:pPr>
    <w:rPr/>
  </w:style>
  <w:style w:styleId="style36" w:type="paragraph">
    <w:name w:val="msonormalcxspmiddle"/>
    <w:basedOn w:val="style0"/>
    <w:next w:val="style36"/>
    <w:pPr>
      <w:spacing w:after="280" w:before="280" w:line="240" w:lineRule="auto"/>
      <w:contextualSpacing w:val="false"/>
    </w:pPr>
    <w:rPr>
      <w:rFonts w:ascii="Times New Roman" w:cs="Times New Roman" w:eastAsia="Times New Roman" w:hAnsi="Times New Roman"/>
      <w:sz w:val="24"/>
      <w:szCs w:val="24"/>
    </w:rPr>
  </w:style>
  <w:style w:styleId="style37" w:type="paragraph">
    <w:name w:val="Подзаголовок"/>
    <w:basedOn w:val="style0"/>
    <w:next w:val="style29"/>
    <w:pPr>
      <w:spacing w:after="60" w:before="0"/>
      <w:contextualSpacing w:val="false"/>
      <w:jc w:val="center"/>
    </w:pPr>
    <w:rPr>
      <w:rFonts w:ascii="Arial" w:cs="Arial" w:hAnsi="Arial"/>
    </w:rPr>
  </w:style>
  <w:style w:styleId="style38" w:type="paragraph">
    <w:name w:val="а_Авторы"/>
    <w:basedOn w:val="style0"/>
    <w:next w:val="style0"/>
    <w:pPr>
      <w:spacing w:after="120" w:before="480"/>
      <w:contextualSpacing w:val="false"/>
      <w:jc w:val="right"/>
    </w:pPr>
    <w:rPr>
      <w:b/>
      <w:i/>
    </w:rPr>
  </w:style>
  <w:style w:styleId="style39" w:type="paragraph">
    <w:name w:val="а_Учреждение"/>
    <w:basedOn w:val="style0"/>
    <w:next w:val="style0"/>
    <w:pPr>
      <w:jc w:val="right"/>
    </w:pPr>
    <w:rPr>
      <w:i/>
      <w:sz w:val="22"/>
    </w:rPr>
  </w:style>
  <w:style w:styleId="style40" w:type="paragraph">
    <w:name w:val="а_Заголовок"/>
    <w:basedOn w:val="style0"/>
    <w:next w:val="style0"/>
    <w:pPr>
      <w:spacing w:after="120" w:before="240"/>
      <w:contextualSpacing w:val="false"/>
      <w:jc w:val="center"/>
    </w:pPr>
    <w:rPr>
      <w:b/>
      <w:sz w:val="28"/>
    </w:rPr>
  </w:style>
  <w:style w:styleId="style41" w:type="paragraph">
    <w:name w:val="а_Текст"/>
    <w:basedOn w:val="style0"/>
    <w:next w:val="style41"/>
    <w:pPr>
      <w:spacing w:after="60" w:before="60"/>
      <w:ind w:firstLine="567" w:left="0" w:right="0"/>
      <w:contextualSpacing w:val="false"/>
    </w:pPr>
    <w:rPr>
      <w:sz w:val="22"/>
    </w:rPr>
  </w:style>
  <w:style w:styleId="style42" w:type="paragraph">
    <w:name w:val="а_2_Заголовок"/>
    <w:basedOn w:val="style40"/>
    <w:next w:val="style41"/>
    <w:pPr>
      <w:spacing w:after="0" w:before="120"/>
      <w:ind w:firstLine="567" w:left="0" w:right="0"/>
      <w:contextualSpacing w:val="false"/>
      <w:jc w:val="left"/>
    </w:pPr>
    <w:rPr>
      <w:sz w:val="24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header" Target="header1.xml"/><Relationship Id="rId10" Type="http://schemas.openxmlformats.org/officeDocument/2006/relationships/numbering" Target="numbering.xml"/><Relationship Id="rId11" Type="http://schemas.openxmlformats.org/officeDocument/2006/relationships/fontTable" Target="fontTable.xml"/><Relationship Id="rId12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4980</TotalTime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2013-04-30T10:59:00.00Z</dcterms:created>
  <dc:creator>1</dc:creator>
  <cp:lastModifiedBy>4</cp:lastModifiedBy>
  <dcterms:modified xsi:type="dcterms:W3CDTF">2013-08-22T17:45:00.00Z</dcterms:modified>
  <cp:revision>24</cp:revision>
</cp:coreProperties>
</file>