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1"/>
      </w:pPr>
      <w:r>
        <w:rPr>
          <w:sz w:val="28"/>
          <w:szCs w:val="28"/>
        </w:rPr>
      </w:r>
    </w:p>
    <w:p>
      <w:pPr>
        <w:pStyle w:val="style22"/>
      </w:pPr>
      <w:r>
        <w:rPr/>
        <w:t xml:space="preserve">Катасонова Елена Михайловна </w:t>
      </w:r>
    </w:p>
    <w:p>
      <w:pPr>
        <w:pStyle w:val="style23"/>
      </w:pPr>
      <w:r>
        <w:rPr/>
        <w:t>Муниципальное бюджетное образовательное учреждение дополнительного образования детей "Лянторская детская школа искусств №1"(МБОУ ДОД "ЛДШИ №1")</w:t>
      </w:r>
    </w:p>
    <w:p>
      <w:pPr>
        <w:pStyle w:val="style24"/>
      </w:pPr>
      <w:r>
        <w:rPr>
          <w:sz w:val="28"/>
          <w:szCs w:val="28"/>
        </w:rPr>
        <w:t>Методическая работа</w:t>
      </w:r>
    </w:p>
    <w:p>
      <w:pPr>
        <w:pStyle w:val="style24"/>
      </w:pPr>
      <w:r>
        <w:rPr>
          <w:sz w:val="28"/>
          <w:szCs w:val="28"/>
        </w:rPr>
        <w:t>ДЕКЛАМАЦИЯ – КАК СРЕДСТВО РАЗВИТИЯ МЕТРОРИТМИЧЕСКИХ СПОСОБНОСТЕЙ У УЧАЩИХСЯ НА УРОКАХ ФОРТЕПИАНО</w:t>
      </w:r>
    </w:p>
    <w:p>
      <w:pPr>
        <w:pStyle w:val="style25"/>
        <w:jc w:val="center"/>
      </w:pPr>
      <w:r>
        <w:rPr/>
        <w:t>Вступление</w:t>
      </w:r>
    </w:p>
    <w:p>
      <w:pPr>
        <w:pStyle w:val="style26"/>
      </w:pPr>
      <w:r>
        <w:rPr/>
        <w:t xml:space="preserve">Игра на музыкальном инструменте представляет собой один из сложнейших видов деятельности человека, а особенно у детей школьного возраста. Игра на память, требует высокой степени развития личности в целом, и отлаженную работу психических процессов – воли, внимания, ощущения, восприятия, мышления, памяти, воображения, - и безупречную согласованность тонких физических движений. Художественного замысла композитора в произведении невозможно достигнуть, если ученик не владеет техникой игровых движений на музыкальном инструменте. Большую помощь для развития быстрой и ритмически ровной игры, для быстрого запоминания текста наизусть, может оказать подключение к игре - речевого аппарата. Соединение движения пальцев с речевым произнесением каждого слога значительно дисциплинирует движения пальцев в смысле ритмической точности и определенного взятия звука. </w:t>
      </w:r>
    </w:p>
    <w:p>
      <w:pPr>
        <w:pStyle w:val="style26"/>
      </w:pPr>
      <w:r>
        <w:rPr/>
        <w:t xml:space="preserve"> </w:t>
      </w:r>
      <w:r>
        <w:rPr/>
        <w:t xml:space="preserve">Из моих наблюдений я знаю, что многие педагоги практикуют со своими учениками предварительное сольфеджирование трудных музыкальных элементов, что дает хорошие результаты. Однако весьма удобным оказывается прием подтекстовки трудных мест в произведении различными стихотворениями. Такой способ называется - декламацией. Применяемый мной в работе с юными музыкантами данный метод (игра с параллельной декламацией) заключается в том, что исполнение музыкального произведения или его отдельной части сопровождается </w:t>
      </w:r>
      <w:r>
        <w:rPr>
          <w:b/>
          <w:u w:val="single"/>
        </w:rPr>
        <w:t xml:space="preserve">чтением </w:t>
      </w:r>
      <w:r>
        <w:rPr/>
        <w:t xml:space="preserve">стихотворного текста. За основу берется соответствие размера и метра произведения, размеру и ритму стиха. Для работы над музыкальным произведением в процессе разучивания этот способ вполне оправдан и весьма полезен. </w:t>
      </w:r>
    </w:p>
    <w:p>
      <w:pPr>
        <w:pStyle w:val="style25"/>
        <w:jc w:val="center"/>
      </w:pPr>
      <w:r>
        <w:rPr/>
        <w:t>Исследование</w:t>
      </w:r>
    </w:p>
    <w:p>
      <w:pPr>
        <w:pStyle w:val="style26"/>
      </w:pPr>
      <w:r>
        <w:rPr/>
        <w:t xml:space="preserve">Объектом данного исследования является процесс развития метроритма и памяти у учащихся отделения фортепиано методом декламации. </w:t>
      </w:r>
    </w:p>
    <w:p>
      <w:pPr>
        <w:pStyle w:val="style26"/>
      </w:pPr>
      <w:r>
        <w:rPr/>
        <w:t>Цель: Исследование целесообразности применения метода декламации на уроках фортепиано.</w:t>
      </w:r>
    </w:p>
    <w:p>
      <w:pPr>
        <w:pStyle w:val="style26"/>
      </w:pPr>
      <w:r>
        <w:rPr/>
        <w:t xml:space="preserve">Задачи: </w:t>
      </w:r>
    </w:p>
    <w:p>
      <w:pPr>
        <w:pStyle w:val="style26"/>
        <w:numPr>
          <w:ilvl w:val="0"/>
          <w:numId w:val="1"/>
        </w:numPr>
      </w:pPr>
      <w:r>
        <w:rPr/>
        <w:t>Произвести подбор материалов для использования декламационного метода;</w:t>
      </w:r>
    </w:p>
    <w:p>
      <w:pPr>
        <w:pStyle w:val="style26"/>
        <w:numPr>
          <w:ilvl w:val="0"/>
          <w:numId w:val="1"/>
        </w:numPr>
      </w:pPr>
      <w:r>
        <w:rPr/>
        <w:t>Развить метроритмические способности у учащихся;</w:t>
      </w:r>
    </w:p>
    <w:p>
      <w:pPr>
        <w:pStyle w:val="style26"/>
        <w:numPr>
          <w:ilvl w:val="0"/>
          <w:numId w:val="1"/>
        </w:numPr>
      </w:pPr>
      <w:r>
        <w:rPr/>
        <w:t>Развить память у учащихся;</w:t>
      </w:r>
    </w:p>
    <w:p>
      <w:pPr>
        <w:pStyle w:val="style26"/>
        <w:numPr>
          <w:ilvl w:val="0"/>
          <w:numId w:val="1"/>
        </w:numPr>
      </w:pPr>
      <w:r>
        <w:rPr/>
        <w:t xml:space="preserve">Развить художественное мышление и передачу образов в произведении; </w:t>
      </w:r>
    </w:p>
    <w:p>
      <w:pPr>
        <w:pStyle w:val="style26"/>
        <w:numPr>
          <w:ilvl w:val="0"/>
          <w:numId w:val="1"/>
        </w:numPr>
      </w:pPr>
      <w:r>
        <w:rPr/>
        <w:t xml:space="preserve">Сделать вывод. </w:t>
      </w:r>
    </w:p>
    <w:p>
      <w:pPr>
        <w:pStyle w:val="style26"/>
      </w:pPr>
      <w:r>
        <w:rPr>
          <w:i/>
        </w:rPr>
        <w:t xml:space="preserve">Актуальность </w:t>
      </w:r>
      <w:r>
        <w:rPr/>
        <w:t xml:space="preserve">данной работы – это поиск новых методов и форм работы над развитием метроритма и памяти у юных пианистов. </w:t>
      </w:r>
    </w:p>
    <w:p>
      <w:pPr>
        <w:pStyle w:val="style25"/>
      </w:pPr>
      <w:r>
        <w:rPr/>
        <w:t>1. Проверка эффективности использования метода декламации</w:t>
      </w:r>
    </w:p>
    <w:p>
      <w:pPr>
        <w:pStyle w:val="style26"/>
      </w:pPr>
      <w:r>
        <w:rPr/>
        <w:t xml:space="preserve"> </w:t>
      </w:r>
      <w:r>
        <w:rPr/>
        <w:t xml:space="preserve">ДЕКЛАМАЦИЯ (лат. declamatio — упражнение в красноречии), искусство выразительного чтения стихов или прозы. Термин зародился в Древнем Риме, где ораторское искусство считалось одним из самых почетных и уважаемых (17-18 вв.). В понятие декламации входила вся совокупность средств актерского мастерства: речь, жестикуляция, мимика. Эстетика исполнения требовала от исполнителей мерного, четкого произнесения текста, подчиненного ударениям и цезурам патетической стихотворной трагедии. Соблюдался строгий канон торжественно-приподнятой, акцентировано ритмизированной, напевной манеры произнесения текста, сопровождаемой широким статичным жестом, подчеркивающим условность сценической речи. В настоящее время принципы декламации в определенном смысле просматриваются в авторском чтении стихов, когда основной акцент делается поэтом не на смысловом содержании, а на метрической и ритмической структуре поэтического произведения. </w:t>
      </w:r>
    </w:p>
    <w:p>
      <w:pPr>
        <w:pStyle w:val="style26"/>
      </w:pPr>
      <w:r>
        <w:rPr/>
        <w:t xml:space="preserve">Метод игры с параллельной декламацией это исполнение музыкального произведения с чтением стихотворного текста, где за основу берется соответствие размера и метра произведения размеру и ритму стиха. Традиционно эти особенности сочетания размеров в музыке и поэзии использовались в вокальной литературе. Что же произойдет с игрой учащегося, если применить декламацию в его игре? </w:t>
      </w:r>
    </w:p>
    <w:p>
      <w:pPr>
        <w:pStyle w:val="style25"/>
      </w:pPr>
      <w:r>
        <w:rPr/>
        <w:t>Исследование № 1</w:t>
      </w:r>
    </w:p>
    <w:p>
      <w:pPr>
        <w:pStyle w:val="style26"/>
      </w:pPr>
      <w:r>
        <w:rPr/>
        <w:t xml:space="preserve"> </w:t>
      </w:r>
      <w:r>
        <w:rPr/>
        <w:t>Оценка эффективности применения метода декламации представлена в виде диаграмм со шкалой в 10 баллов или в диаграммах с процентным соотношением:</w:t>
      </w:r>
    </w:p>
    <w:tbl>
      <w:tblPr>
        <w:jc w:val="left"/>
        <w:tblInd w:type="dxa" w:w="-108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tblBorders>
      </w:tblPr>
      <w:tblGrid>
        <w:gridCol w:w="2234"/>
        <w:gridCol w:w="2692"/>
        <w:gridCol w:w="2412"/>
      </w:tblGrid>
      <w:tr>
        <w:trPr>
          <w:cantSplit w:val="false"/>
        </w:trPr>
        <w:tc>
          <w:tcPr>
            <w:tcW w:type="dxa" w:w="22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spacing w:after="60" w:before="60"/>
              <w:contextualSpacing w:val="false"/>
            </w:pPr>
            <w:r>
              <w:rPr/>
              <w:t>Баллы</w:t>
            </w:r>
          </w:p>
        </w:tc>
        <w:tc>
          <w:tcPr>
            <w:tcW w:type="dxa" w:w="269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spacing w:after="60" w:before="60"/>
              <w:contextualSpacing w:val="false"/>
            </w:pPr>
            <w:r>
              <w:rPr/>
              <w:t xml:space="preserve">Оценка </w:t>
            </w:r>
          </w:p>
        </w:tc>
        <w:tc>
          <w:tcPr>
            <w:tcW w:type="dxa" w:w="24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spacing w:after="60" w:before="60"/>
              <w:contextualSpacing w:val="false"/>
            </w:pPr>
            <w:r>
              <w:rPr/>
              <w:t>Проценты</w:t>
            </w:r>
          </w:p>
        </w:tc>
      </w:tr>
      <w:tr>
        <w:trPr>
          <w:cantSplit w:val="false"/>
        </w:trPr>
        <w:tc>
          <w:tcPr>
            <w:tcW w:type="dxa" w:w="22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spacing w:after="60" w:before="60"/>
              <w:contextualSpacing w:val="false"/>
            </w:pPr>
            <w:r>
              <w:rPr/>
              <w:t>1</w:t>
            </w:r>
          </w:p>
        </w:tc>
        <w:tc>
          <w:tcPr>
            <w:tcW w:type="dxa" w:w="269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spacing w:after="60" w:before="60"/>
              <w:contextualSpacing w:val="false"/>
            </w:pPr>
            <w:r>
              <w:rPr/>
              <w:t xml:space="preserve"> </w:t>
            </w:r>
            <w:r>
              <w:rPr/>
              <w:t>2</w:t>
            </w:r>
          </w:p>
        </w:tc>
        <w:tc>
          <w:tcPr>
            <w:tcW w:type="dxa" w:w="24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spacing w:after="60" w:before="60"/>
              <w:contextualSpacing w:val="false"/>
            </w:pPr>
            <w:r>
              <w:rPr/>
              <w:t>10%</w:t>
            </w:r>
          </w:p>
        </w:tc>
      </w:tr>
      <w:tr>
        <w:trPr>
          <w:cantSplit w:val="false"/>
        </w:trPr>
        <w:tc>
          <w:tcPr>
            <w:tcW w:type="dxa" w:w="22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spacing w:after="60" w:before="60"/>
              <w:contextualSpacing w:val="false"/>
            </w:pPr>
            <w:r>
              <w:rPr/>
              <w:t>2</w:t>
            </w:r>
          </w:p>
        </w:tc>
        <w:tc>
          <w:tcPr>
            <w:tcW w:type="dxa" w:w="269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spacing w:after="60" w:before="60"/>
              <w:contextualSpacing w:val="false"/>
            </w:pPr>
            <w:r>
              <w:rPr/>
              <w:t xml:space="preserve"> </w:t>
            </w:r>
            <w:r>
              <w:rPr/>
              <w:t>3-</w:t>
            </w:r>
          </w:p>
        </w:tc>
        <w:tc>
          <w:tcPr>
            <w:tcW w:type="dxa" w:w="24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spacing w:after="60" w:before="60"/>
              <w:contextualSpacing w:val="false"/>
            </w:pPr>
            <w:r>
              <w:rPr/>
              <w:t>20%</w:t>
            </w:r>
          </w:p>
        </w:tc>
      </w:tr>
      <w:tr>
        <w:trPr>
          <w:cantSplit w:val="false"/>
        </w:trPr>
        <w:tc>
          <w:tcPr>
            <w:tcW w:type="dxa" w:w="22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spacing w:after="60" w:before="60"/>
              <w:contextualSpacing w:val="false"/>
            </w:pPr>
            <w:r>
              <w:rPr/>
              <w:t>3</w:t>
            </w:r>
          </w:p>
        </w:tc>
        <w:tc>
          <w:tcPr>
            <w:tcW w:type="dxa" w:w="269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spacing w:after="60" w:before="60"/>
              <w:contextualSpacing w:val="false"/>
            </w:pPr>
            <w:r>
              <w:rPr/>
              <w:t xml:space="preserve"> </w:t>
            </w:r>
            <w:r>
              <w:rPr/>
              <w:t>3</w:t>
            </w:r>
          </w:p>
        </w:tc>
        <w:tc>
          <w:tcPr>
            <w:tcW w:type="dxa" w:w="24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spacing w:after="60" w:before="60"/>
              <w:contextualSpacing w:val="false"/>
            </w:pPr>
            <w:r>
              <w:rPr/>
              <w:t>30%</w:t>
            </w:r>
          </w:p>
        </w:tc>
      </w:tr>
      <w:tr>
        <w:trPr>
          <w:cantSplit w:val="false"/>
        </w:trPr>
        <w:tc>
          <w:tcPr>
            <w:tcW w:type="dxa" w:w="22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spacing w:after="60" w:before="60"/>
              <w:contextualSpacing w:val="false"/>
            </w:pPr>
            <w:r>
              <w:rPr/>
              <w:t>4</w:t>
            </w:r>
          </w:p>
        </w:tc>
        <w:tc>
          <w:tcPr>
            <w:tcW w:type="dxa" w:w="269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spacing w:after="60" w:before="60"/>
              <w:contextualSpacing w:val="false"/>
            </w:pPr>
            <w:r>
              <w:rPr/>
              <w:t xml:space="preserve"> </w:t>
            </w:r>
            <w:r>
              <w:rPr/>
              <w:t>3+</w:t>
            </w:r>
          </w:p>
        </w:tc>
        <w:tc>
          <w:tcPr>
            <w:tcW w:type="dxa" w:w="24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spacing w:after="60" w:before="60"/>
              <w:contextualSpacing w:val="false"/>
            </w:pPr>
            <w:r>
              <w:rPr/>
              <w:t>40%</w:t>
            </w:r>
          </w:p>
        </w:tc>
      </w:tr>
      <w:tr>
        <w:trPr>
          <w:cantSplit w:val="false"/>
        </w:trPr>
        <w:tc>
          <w:tcPr>
            <w:tcW w:type="dxa" w:w="22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spacing w:after="60" w:before="60"/>
              <w:contextualSpacing w:val="false"/>
            </w:pPr>
            <w:r>
              <w:rPr/>
              <w:t>5</w:t>
            </w:r>
          </w:p>
        </w:tc>
        <w:tc>
          <w:tcPr>
            <w:tcW w:type="dxa" w:w="269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spacing w:after="60" w:before="60"/>
              <w:contextualSpacing w:val="false"/>
            </w:pPr>
            <w:r>
              <w:rPr/>
              <w:t xml:space="preserve"> </w:t>
            </w:r>
            <w:r>
              <w:rPr/>
              <w:t>4-</w:t>
            </w:r>
          </w:p>
        </w:tc>
        <w:tc>
          <w:tcPr>
            <w:tcW w:type="dxa" w:w="24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spacing w:after="60" w:before="60"/>
              <w:contextualSpacing w:val="false"/>
            </w:pPr>
            <w:r>
              <w:rPr/>
              <w:t>50%</w:t>
            </w:r>
          </w:p>
        </w:tc>
      </w:tr>
      <w:tr>
        <w:trPr>
          <w:cantSplit w:val="false"/>
        </w:trPr>
        <w:tc>
          <w:tcPr>
            <w:tcW w:type="dxa" w:w="22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spacing w:after="60" w:before="60"/>
              <w:contextualSpacing w:val="false"/>
            </w:pPr>
            <w:r>
              <w:rPr/>
              <w:t>6</w:t>
            </w:r>
          </w:p>
        </w:tc>
        <w:tc>
          <w:tcPr>
            <w:tcW w:type="dxa" w:w="269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spacing w:after="60" w:before="60"/>
              <w:contextualSpacing w:val="false"/>
            </w:pPr>
            <w:r>
              <w:rPr/>
              <w:t xml:space="preserve"> </w:t>
            </w:r>
            <w:r>
              <w:rPr/>
              <w:t>4</w:t>
            </w:r>
          </w:p>
        </w:tc>
        <w:tc>
          <w:tcPr>
            <w:tcW w:type="dxa" w:w="24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spacing w:after="60" w:before="60"/>
              <w:contextualSpacing w:val="false"/>
            </w:pPr>
            <w:r>
              <w:rPr/>
              <w:t>60%</w:t>
            </w:r>
          </w:p>
        </w:tc>
      </w:tr>
      <w:tr>
        <w:trPr>
          <w:cantSplit w:val="false"/>
        </w:trPr>
        <w:tc>
          <w:tcPr>
            <w:tcW w:type="dxa" w:w="22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spacing w:after="60" w:before="60"/>
              <w:contextualSpacing w:val="false"/>
            </w:pPr>
            <w:r>
              <w:rPr/>
              <w:t>7</w:t>
            </w:r>
          </w:p>
        </w:tc>
        <w:tc>
          <w:tcPr>
            <w:tcW w:type="dxa" w:w="269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spacing w:after="60" w:before="60"/>
              <w:contextualSpacing w:val="false"/>
            </w:pPr>
            <w:r>
              <w:rPr/>
              <w:t xml:space="preserve"> </w:t>
            </w:r>
            <w:r>
              <w:rPr/>
              <w:t>4+</w:t>
            </w:r>
          </w:p>
        </w:tc>
        <w:tc>
          <w:tcPr>
            <w:tcW w:type="dxa" w:w="24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spacing w:after="60" w:before="60"/>
              <w:contextualSpacing w:val="false"/>
            </w:pPr>
            <w:r>
              <w:rPr/>
              <w:t>70%</w:t>
            </w:r>
          </w:p>
        </w:tc>
      </w:tr>
      <w:tr>
        <w:trPr>
          <w:cantSplit w:val="false"/>
        </w:trPr>
        <w:tc>
          <w:tcPr>
            <w:tcW w:type="dxa" w:w="22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spacing w:after="60" w:before="60"/>
              <w:contextualSpacing w:val="false"/>
            </w:pPr>
            <w:r>
              <w:rPr/>
              <w:t>8</w:t>
            </w:r>
          </w:p>
        </w:tc>
        <w:tc>
          <w:tcPr>
            <w:tcW w:type="dxa" w:w="269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spacing w:after="60" w:before="60"/>
              <w:contextualSpacing w:val="false"/>
            </w:pPr>
            <w:r>
              <w:rPr/>
              <w:t xml:space="preserve"> </w:t>
            </w:r>
            <w:r>
              <w:rPr/>
              <w:t>5-</w:t>
            </w:r>
          </w:p>
        </w:tc>
        <w:tc>
          <w:tcPr>
            <w:tcW w:type="dxa" w:w="24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spacing w:after="60" w:before="60"/>
              <w:contextualSpacing w:val="false"/>
            </w:pPr>
            <w:r>
              <w:rPr/>
              <w:t>80%</w:t>
            </w:r>
          </w:p>
        </w:tc>
      </w:tr>
      <w:tr>
        <w:trPr>
          <w:cantSplit w:val="false"/>
        </w:trPr>
        <w:tc>
          <w:tcPr>
            <w:tcW w:type="dxa" w:w="22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spacing w:after="60" w:before="60"/>
              <w:contextualSpacing w:val="false"/>
            </w:pPr>
            <w:r>
              <w:rPr/>
              <w:t>9</w:t>
            </w:r>
          </w:p>
        </w:tc>
        <w:tc>
          <w:tcPr>
            <w:tcW w:type="dxa" w:w="269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spacing w:after="60" w:before="60"/>
              <w:contextualSpacing w:val="false"/>
            </w:pPr>
            <w:r>
              <w:rPr/>
              <w:t xml:space="preserve"> </w:t>
            </w:r>
            <w:r>
              <w:rPr/>
              <w:t>5</w:t>
            </w:r>
          </w:p>
        </w:tc>
        <w:tc>
          <w:tcPr>
            <w:tcW w:type="dxa" w:w="24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spacing w:after="60" w:before="60"/>
              <w:contextualSpacing w:val="false"/>
            </w:pPr>
            <w:r>
              <w:rPr/>
              <w:t>90%</w:t>
            </w:r>
          </w:p>
        </w:tc>
      </w:tr>
      <w:tr>
        <w:trPr>
          <w:cantSplit w:val="false"/>
        </w:trPr>
        <w:tc>
          <w:tcPr>
            <w:tcW w:type="dxa" w:w="22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spacing w:after="60" w:before="60"/>
              <w:contextualSpacing w:val="false"/>
            </w:pPr>
            <w:r>
              <w:rPr/>
              <w:t>10</w:t>
            </w:r>
          </w:p>
        </w:tc>
        <w:tc>
          <w:tcPr>
            <w:tcW w:type="dxa" w:w="269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spacing w:after="60" w:before="60"/>
              <w:contextualSpacing w:val="false"/>
            </w:pPr>
            <w:r>
              <w:rPr/>
              <w:t xml:space="preserve"> </w:t>
            </w:r>
            <w:r>
              <w:rPr/>
              <w:t>5+</w:t>
            </w:r>
          </w:p>
        </w:tc>
        <w:tc>
          <w:tcPr>
            <w:tcW w:type="dxa" w:w="24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spacing w:after="60" w:before="60"/>
              <w:contextualSpacing w:val="false"/>
            </w:pPr>
            <w:r>
              <w:rPr/>
              <w:t>100%</w:t>
            </w:r>
          </w:p>
        </w:tc>
      </w:tr>
    </w:tbl>
    <w:p>
      <w:pPr>
        <w:pStyle w:val="style0"/>
        <w:jc w:val="both"/>
      </w:pPr>
      <w:r>
        <w:rPr/>
        <w:t xml:space="preserve"> </w:t>
      </w:r>
    </w:p>
    <w:p>
      <w:pPr>
        <w:pStyle w:val="style26"/>
      </w:pPr>
      <w:r>
        <w:rPr/>
        <w:t xml:space="preserve"> </w:t>
      </w:r>
      <w:r>
        <w:rPr/>
        <w:t xml:space="preserve">Прежде чем начать использовать метод декламации на уроках фортепиано со всеми учащимися, я применила его в работе с ученицей 7 класса в упражнении Ш. Л. Ганона № 1: </w:t>
      </w:r>
    </w:p>
    <w:p>
      <w:pPr>
        <w:pStyle w:val="style26"/>
      </w:pPr>
      <w:r>
        <w:rPr/>
        <w:t>А.С. Пушкина отрывок из «Руслан и Людмила»:</w:t>
      </w:r>
    </w:p>
    <w:p>
      <w:pPr>
        <w:pStyle w:val="style26"/>
      </w:pPr>
      <w:r>
        <w:rPr/>
        <w:t>У лукоморья дуб зеленый;</w:t>
      </w:r>
    </w:p>
    <w:p>
      <w:pPr>
        <w:pStyle w:val="style26"/>
      </w:pPr>
      <w:r>
        <w:rPr/>
        <w:t>Златая цепь на дубе том:</w:t>
      </w:r>
    </w:p>
    <w:p>
      <w:pPr>
        <w:pStyle w:val="style26"/>
      </w:pPr>
      <w:r>
        <w:rPr/>
        <w:t>И днем и ночью кот ученый</w:t>
      </w:r>
    </w:p>
    <w:p>
      <w:pPr>
        <w:pStyle w:val="style26"/>
      </w:pPr>
      <w:r>
        <w:rPr/>
        <w:t>Всё ходит по цепи кругом;</w:t>
      </w:r>
    </w:p>
    <w:p>
      <w:pPr>
        <w:pStyle w:val="style26"/>
      </w:pPr>
      <w:r>
        <w:rPr/>
        <w:t>Идет направо — песнь заводит,</w:t>
      </w:r>
    </w:p>
    <w:p>
      <w:pPr>
        <w:pStyle w:val="style26"/>
      </w:pPr>
      <w:r>
        <w:rPr/>
        <w:t>Налево — сказку говорит.</w:t>
      </w:r>
    </w:p>
    <w:p>
      <w:pPr>
        <w:pStyle w:val="style26"/>
      </w:pPr>
      <w:r>
        <w:rPr/>
        <w:t>Там чудеса: там леший бродит,</w:t>
      </w:r>
    </w:p>
    <w:p>
      <w:pPr>
        <w:pStyle w:val="style26"/>
      </w:pPr>
      <w:r>
        <w:rPr/>
        <w:t>Русалка на ветвях сидит;</w:t>
      </w:r>
    </w:p>
    <w:p>
      <w:pPr>
        <w:pStyle w:val="style26"/>
      </w:pPr>
      <w:r>
        <w:rPr/>
        <w:t>Там на неведомых дорожках</w:t>
      </w:r>
    </w:p>
    <w:p>
      <w:pPr>
        <w:pStyle w:val="style26"/>
      </w:pPr>
      <w:r>
        <w:rPr/>
        <w:t>Следы невиданных зверей;</w:t>
      </w:r>
    </w:p>
    <w:p>
      <w:pPr>
        <w:pStyle w:val="style26"/>
      </w:pPr>
      <w:r>
        <w:rPr/>
        <w:t>Избушка там на курьих ножках</w:t>
      </w:r>
    </w:p>
    <w:p>
      <w:pPr>
        <w:pStyle w:val="style26"/>
      </w:pPr>
      <w:r>
        <w:rPr/>
        <w:t>Стоит без окон, без дверей и т.д.</w:t>
      </w:r>
    </w:p>
    <w:p>
      <w:pPr>
        <w:pStyle w:val="style0"/>
        <w:jc w:val="both"/>
      </w:pPr>
      <w:r>
        <w:rPr/>
      </w:r>
    </w:p>
    <w:p>
      <w:pPr>
        <w:pStyle w:val="style26"/>
      </w:pPr>
      <w:r>
        <w:rPr/>
        <w:t xml:space="preserve">Другой пример - К. Черни, Этюд ор. 299 № 4: Вот стаи журавлиные, </w:t>
      </w:r>
    </w:p>
    <w:p>
      <w:pPr>
        <w:pStyle w:val="style26"/>
      </w:pPr>
      <w:r>
        <w:rPr/>
        <w:t xml:space="preserve">Летят по небу синему. </w:t>
      </w:r>
    </w:p>
    <w:p>
      <w:pPr>
        <w:pStyle w:val="style26"/>
      </w:pPr>
      <w:r>
        <w:rPr/>
        <w:t xml:space="preserve">Зовут в края красивые, </w:t>
      </w:r>
    </w:p>
    <w:p>
      <w:pPr>
        <w:pStyle w:val="style26"/>
      </w:pPr>
      <w:r>
        <w:rPr/>
        <w:t xml:space="preserve">Где песни соловьиные. </w:t>
      </w:r>
    </w:p>
    <w:p>
      <w:pPr>
        <w:pStyle w:val="style26"/>
      </w:pPr>
      <w:r>
        <w:rPr/>
        <w:t xml:space="preserve">Пускай летят и кружатся! </w:t>
      </w:r>
    </w:p>
    <w:p>
      <w:pPr>
        <w:pStyle w:val="style26"/>
      </w:pPr>
      <w:r>
        <w:rPr/>
        <w:t xml:space="preserve">Придет зима, завьюжится, </w:t>
      </w:r>
    </w:p>
    <w:p>
      <w:pPr>
        <w:pStyle w:val="style26"/>
      </w:pPr>
      <w:r>
        <w:rPr/>
        <w:t xml:space="preserve">А мы пойдем на улицу, </w:t>
      </w:r>
    </w:p>
    <w:p>
      <w:pPr>
        <w:pStyle w:val="style26"/>
      </w:pPr>
      <w:r>
        <w:rPr/>
        <w:t xml:space="preserve">Не страшно – не застудимся. и т.д. </w:t>
      </w:r>
    </w:p>
    <w:p>
      <w:pPr>
        <w:pStyle w:val="style0"/>
        <w:jc w:val="both"/>
      </w:pPr>
      <w:r>
        <w:rPr/>
        <w:t xml:space="preserve"> </w:t>
      </w:r>
    </w:p>
    <w:p>
      <w:pPr>
        <w:pStyle w:val="style26"/>
      </w:pPr>
      <w:r>
        <w:rPr/>
        <w:t xml:space="preserve">Шкала по вертикали – процентное соотношение качества исполнения. </w:t>
      </w:r>
    </w:p>
    <w:p>
      <w:pPr>
        <w:pStyle w:val="style26"/>
      </w:pPr>
      <w:r>
        <w:rPr/>
        <w:t xml:space="preserve">Работа над этюдом и над упражнением с параллельной декламацией дала положительный результат. В обоих примерах стихи располагают к четкости, непрерывности в игре. Стихи помогаю ученику стремиться вперед, устранять ритмические не ровности, прибавлять темп. С помощью декламации, в данном случае, помимо четкости, качества звукоизвлечения, метод помогает осуществлять задачи музыкального языка, появляется эмоциональное воздействие. Произношение текста вызывает особый интерес, игра приобретает определенный смысл. </w:t>
      </w:r>
    </w:p>
    <w:p>
      <w:pPr>
        <w:pStyle w:val="style26"/>
      </w:pPr>
      <w:r>
        <w:rPr/>
        <w:t xml:space="preserve">Из этого следует, что данный метод весьма полезен в работе с учащимися. </w:t>
      </w:r>
    </w:p>
    <w:p>
      <w:pPr>
        <w:pStyle w:val="style25"/>
      </w:pPr>
      <w:r>
        <w:rPr/>
        <w:t>Исследование № 2</w:t>
      </w:r>
    </w:p>
    <w:p>
      <w:pPr>
        <w:pStyle w:val="style26"/>
      </w:pPr>
      <w:r>
        <w:rPr/>
        <w:t xml:space="preserve">Убедившись, что использование декламации над произведениями у одной ученицы дал положительный результат, а не навредил ей, начинаем зовать его широко с теми учащимися, где возникают метроритмические трудности в произведениях. Потребность в применении метода чувствовалась особенно явно, так как развитие ритма, памяти и музыкальности у учащихся требовало более эффективного способа их развития, а значит не стандартного подхода решения этих задач. </w:t>
      </w:r>
    </w:p>
    <w:p>
      <w:pPr>
        <w:pStyle w:val="style26"/>
      </w:pPr>
      <w:r>
        <w:rPr/>
        <w:t xml:space="preserve">Пример № 1 Д. Кабалевский «Ежик». </w:t>
      </w:r>
    </w:p>
    <w:p>
      <w:pPr>
        <w:pStyle w:val="style26"/>
      </w:pPr>
      <w:r>
        <w:rPr/>
        <w:t xml:space="preserve">В пьесе ритм изложен восьмыми при размере 2/4, но в тексте есть восьмые паузы, которые затрудняли ровное исполнение ритма для моего учащегося. Так же не совсем получалось исполнение штриха staccato. Работа над пьесой проводилась следующая: 1) игра в медленном темпе отдельно каждой рукой; </w:t>
      </w:r>
    </w:p>
    <w:p>
      <w:pPr>
        <w:pStyle w:val="style26"/>
      </w:pPr>
      <w:r>
        <w:rPr/>
        <w:t xml:space="preserve">2) игра всех звуков, в правой и в левой руке, взятых одновременно в такте; 3) игра двух первых звуков такта обеими руками; 4) игра двумя руками в медленном темпе со счетом. </w:t>
      </w:r>
    </w:p>
    <w:p>
      <w:pPr>
        <w:pStyle w:val="style26"/>
      </w:pPr>
      <w:r>
        <w:rPr/>
        <w:t xml:space="preserve">Результат работы был очень низкий. Мой ученик по-прежнему повторял те же самые ошибки. Тогда ему было предложено сыграть пьесу с произношением, но не пением, следующего текста: </w:t>
      </w:r>
    </w:p>
    <w:p>
      <w:pPr>
        <w:pStyle w:val="style26"/>
        <w:ind w:hanging="0" w:left="0" w:right="0"/>
        <w:jc w:val="both"/>
      </w:pPr>
      <w:r>
        <w:rPr/>
        <w:t xml:space="preserve"> </w:t>
      </w:r>
      <w:r>
        <w:rPr/>
        <w:t xml:space="preserve">Ах, какой колючий еж, </w:t>
      </w:r>
    </w:p>
    <w:p>
      <w:pPr>
        <w:pStyle w:val="style26"/>
        <w:ind w:hanging="0" w:left="0" w:right="0"/>
        <w:jc w:val="both"/>
      </w:pPr>
      <w:r>
        <w:rPr/>
        <w:t xml:space="preserve">Он на елочку похож. </w:t>
      </w:r>
    </w:p>
    <w:p>
      <w:pPr>
        <w:pStyle w:val="style26"/>
        <w:ind w:hanging="0" w:left="0" w:right="0"/>
        <w:jc w:val="both"/>
      </w:pPr>
      <w:r>
        <w:rPr/>
        <w:t xml:space="preserve">Есть у елочки иголки, </w:t>
      </w:r>
    </w:p>
    <w:p>
      <w:pPr>
        <w:pStyle w:val="style26"/>
        <w:ind w:hanging="0" w:left="0" w:right="0"/>
        <w:jc w:val="both"/>
      </w:pPr>
      <w:r>
        <w:rPr/>
        <w:t xml:space="preserve">И иголки у ежа, </w:t>
      </w:r>
    </w:p>
    <w:p>
      <w:pPr>
        <w:pStyle w:val="style26"/>
        <w:ind w:hanging="0" w:left="0" w:right="0"/>
      </w:pPr>
      <w:r>
        <w:rPr/>
        <w:t>Хороша, нарядна елка, И ежиха хороша.</w:t>
      </w:r>
    </w:p>
    <w:p>
      <w:pPr>
        <w:pStyle w:val="style0"/>
        <w:jc w:val="both"/>
      </w:pPr>
      <w:r>
        <w:rPr/>
      </w:r>
    </w:p>
    <w:p>
      <w:pPr>
        <w:pStyle w:val="style26"/>
      </w:pPr>
      <w:r>
        <w:rPr/>
        <w:t>Шкала по вертикали – качество исполнения произведения</w:t>
      </w:r>
    </w:p>
    <w:p>
      <w:pPr>
        <w:pStyle w:val="style26"/>
      </w:pPr>
      <w:r>
        <w:rPr/>
        <w:t>1 столбец – игра без декламации;</w:t>
      </w:r>
    </w:p>
    <w:p>
      <w:pPr>
        <w:pStyle w:val="style26"/>
      </w:pPr>
      <w:r>
        <w:rPr/>
        <w:t>2 столбец – игра с декламацией.</w:t>
      </w:r>
    </w:p>
    <w:p>
      <w:pPr>
        <w:pStyle w:val="style26"/>
      </w:pPr>
      <w:r>
        <w:rPr/>
        <w:t xml:space="preserve">Результат игры с декламацией был удивительный, учащийся исполнил пьесу более свободно, при этом проговаривал слова текста, штрих стаккато был выполнен. В тексте есть такие слова – как «колючий» и «иголки» они уже, на мой взгляд, на подсознательном уровне, настраивают учащегося на игру staccato. Спустя пару уроков учащийся выучил текс наизусть. Во время контрольного урока ученик исполнял «Ежика» с произношением текста про себя. Результат был отличный! </w:t>
      </w:r>
    </w:p>
    <w:p>
      <w:pPr>
        <w:pStyle w:val="style26"/>
      </w:pPr>
      <w:r>
        <w:rPr/>
        <w:t xml:space="preserve">Пример № 2 И. Кореневская «Дождик». В данном произведении текст пьесы и ритмически не простая середина, оказались сложными для одного из моих учеников. Мы отрабатывали «Дождик» в медленном темпе отдельно каждой рукой и двумя руками со счетом. Результат был удовлетворительный. Тогда я вновь обратилась к методу декламации и написала текст для пьесы «Дождик»: </w:t>
      </w:r>
    </w:p>
    <w:p>
      <w:pPr>
        <w:pStyle w:val="style26"/>
      </w:pPr>
      <w:r>
        <w:rPr/>
        <w:t xml:space="preserve"> </w:t>
      </w:r>
      <w:r>
        <w:rPr/>
        <w:t xml:space="preserve">Дождик, дождик, капай, капай. </w:t>
      </w:r>
    </w:p>
    <w:p>
      <w:pPr>
        <w:pStyle w:val="style26"/>
      </w:pPr>
      <w:r>
        <w:rPr/>
        <w:t xml:space="preserve">И сегодня всех ты нас порадуй. </w:t>
      </w:r>
    </w:p>
    <w:p>
      <w:pPr>
        <w:pStyle w:val="style26"/>
      </w:pPr>
      <w:r>
        <w:rPr/>
        <w:t xml:space="preserve">Ведь сегодня в нашей пуще, </w:t>
      </w:r>
    </w:p>
    <w:p>
      <w:pPr>
        <w:pStyle w:val="style26"/>
      </w:pPr>
      <w:r>
        <w:rPr/>
        <w:t xml:space="preserve">Был колючий дождик лучший, лучший! </w:t>
      </w:r>
    </w:p>
    <w:p>
      <w:pPr>
        <w:pStyle w:val="style26"/>
      </w:pPr>
      <w:r>
        <w:rPr/>
        <w:t xml:space="preserve">Лучше чем снег зимой, </w:t>
      </w:r>
    </w:p>
    <w:p>
      <w:pPr>
        <w:pStyle w:val="style26"/>
      </w:pPr>
      <w:r>
        <w:rPr/>
        <w:t xml:space="preserve">Лучше мороза, </w:t>
      </w:r>
    </w:p>
    <w:p>
      <w:pPr>
        <w:pStyle w:val="style26"/>
      </w:pPr>
      <w:r>
        <w:rPr/>
        <w:t xml:space="preserve">Капельки так блестят, </w:t>
      </w:r>
    </w:p>
    <w:p>
      <w:pPr>
        <w:pStyle w:val="style26"/>
      </w:pPr>
      <w:r>
        <w:rPr/>
        <w:t xml:space="preserve">Словно мимоза. </w:t>
      </w:r>
    </w:p>
    <w:p>
      <w:pPr>
        <w:pStyle w:val="style26"/>
      </w:pPr>
      <w:r>
        <w:rPr/>
        <w:t xml:space="preserve">Пусть дождик льется, </w:t>
      </w:r>
    </w:p>
    <w:p>
      <w:pPr>
        <w:pStyle w:val="style26"/>
      </w:pPr>
      <w:r>
        <w:rPr/>
        <w:t xml:space="preserve"> </w:t>
      </w:r>
      <w:r>
        <w:rPr/>
        <w:t xml:space="preserve">Пусть гром грохочет, </w:t>
      </w:r>
    </w:p>
    <w:p>
      <w:pPr>
        <w:pStyle w:val="style26"/>
      </w:pPr>
      <w:r>
        <w:rPr/>
        <w:t xml:space="preserve">Всех прохожих дождик мочит. </w:t>
      </w:r>
    </w:p>
    <w:p>
      <w:pPr>
        <w:pStyle w:val="style26"/>
      </w:pPr>
      <w:r>
        <w:rPr/>
        <w:t xml:space="preserve">Дождик, дождик, капай, капай. </w:t>
      </w:r>
    </w:p>
    <w:p>
      <w:pPr>
        <w:pStyle w:val="style26"/>
      </w:pPr>
      <w:r>
        <w:rPr/>
        <w:t xml:space="preserve">И сегодня всех ты нас порадуй. </w:t>
      </w:r>
    </w:p>
    <w:p>
      <w:pPr>
        <w:pStyle w:val="style26"/>
      </w:pPr>
      <w:r>
        <w:rPr/>
        <w:t xml:space="preserve">И всем детям мы расскажем, </w:t>
      </w:r>
    </w:p>
    <w:p>
      <w:pPr>
        <w:pStyle w:val="style26"/>
      </w:pPr>
      <w:r>
        <w:rPr/>
        <w:t xml:space="preserve">Что колючий дождик был у нас! </w:t>
      </w:r>
    </w:p>
    <w:p>
      <w:pPr>
        <w:pStyle w:val="style26"/>
      </w:pPr>
      <w:r>
        <w:rPr/>
        <w:t xml:space="preserve">Подписав слова стихотворения в нотах, учащийся стал играть «Дождик» с произношением слов. Все оказалось не так уж и сложно. Ритмически сложная середина оказалась довольно простой, а заучивание текста наизусть произошло само собой. </w:t>
      </w:r>
    </w:p>
    <w:p>
      <w:pPr>
        <w:pStyle w:val="style26"/>
      </w:pPr>
      <w:r>
        <w:rPr/>
        <w:t xml:space="preserve"> </w:t>
      </w:r>
      <w:r>
        <w:rPr/>
        <w:t>Ритмические сложности:</w:t>
      </w:r>
    </w:p>
    <w:p>
      <w:pPr>
        <w:pStyle w:val="style0"/>
        <w:jc w:val="both"/>
      </w:pPr>
      <w:r>
        <w:rPr/>
      </w:r>
    </w:p>
    <w:p>
      <w:pPr>
        <w:pStyle w:val="style26"/>
      </w:pPr>
      <w:r>
        <w:rPr/>
        <w:t xml:space="preserve"> </w:t>
      </w:r>
      <w:r>
        <w:rPr/>
        <w:t xml:space="preserve">Заучивание наизусть составило: </w:t>
      </w:r>
    </w:p>
    <w:p>
      <w:pPr>
        <w:pStyle w:val="style0"/>
        <w:jc w:val="both"/>
      </w:pPr>
      <w:r>
        <w:rPr/>
      </w:r>
    </w:p>
    <w:p>
      <w:pPr>
        <w:pStyle w:val="style26"/>
      </w:pPr>
      <w:r>
        <w:rPr>
          <w:b/>
        </w:rPr>
        <w:t>Пример № 3</w:t>
      </w:r>
      <w:r>
        <w:rPr/>
        <w:t xml:space="preserve"> К. Боллинг «Борсалино». </w:t>
      </w:r>
    </w:p>
    <w:p>
      <w:pPr>
        <w:pStyle w:val="style26"/>
      </w:pPr>
      <w:r>
        <w:rPr/>
        <w:t xml:space="preserve">Для заучивания текста «Борсалино» наизусть, у моей ученицы ушло 2 урока, однако ритмическая сложность была в нескольких тактах (с 13 по 17 такт). Прошло два урока, а результата не было, моя ученица продолжала делать ошибки именно в этом месте. Тогда мною было предложено проиграть медленно этот момент с декламированием придуманных слов: </w:t>
      </w:r>
    </w:p>
    <w:p>
      <w:pPr>
        <w:pStyle w:val="style26"/>
        <w:ind w:hanging="0" w:left="0" w:right="0"/>
      </w:pPr>
      <w:r>
        <w:rPr/>
        <w:t xml:space="preserve"> </w:t>
      </w:r>
      <w:r>
        <w:rPr>
          <w:i/>
        </w:rPr>
        <w:t xml:space="preserve">Пальцы вместе, </w:t>
      </w:r>
    </w:p>
    <w:p>
      <w:pPr>
        <w:pStyle w:val="style26"/>
        <w:ind w:hanging="0" w:left="0" w:right="0"/>
      </w:pPr>
      <w:r>
        <w:rPr>
          <w:i/>
        </w:rPr>
        <w:t xml:space="preserve">В такт идут. </w:t>
      </w:r>
    </w:p>
    <w:p>
      <w:pPr>
        <w:pStyle w:val="style26"/>
        <w:ind w:hanging="0" w:left="0" w:right="0"/>
      </w:pPr>
      <w:r>
        <w:rPr>
          <w:i/>
        </w:rPr>
        <w:t xml:space="preserve">Ровно в такт. </w:t>
      </w:r>
    </w:p>
    <w:p>
      <w:pPr>
        <w:pStyle w:val="style26"/>
        <w:ind w:hanging="0" w:left="0" w:right="0"/>
      </w:pPr>
      <w:r>
        <w:rPr>
          <w:i/>
        </w:rPr>
        <w:t xml:space="preserve">Вперед! </w:t>
      </w:r>
    </w:p>
    <w:p>
      <w:pPr>
        <w:pStyle w:val="style0"/>
        <w:jc w:val="both"/>
      </w:pPr>
      <w:r>
        <w:rPr/>
      </w:r>
    </w:p>
    <w:p>
      <w:pPr>
        <w:pStyle w:val="style26"/>
      </w:pPr>
      <w:r>
        <w:rPr/>
        <w:t xml:space="preserve">Результат не заставил себя долго ждать. «Стихи-призыв», зовущие идти вперед, помогли справиться с проблемой ритма. </w:t>
      </w:r>
    </w:p>
    <w:p>
      <w:pPr>
        <w:pStyle w:val="style26"/>
      </w:pPr>
      <w:r>
        <w:rPr>
          <w:b/>
        </w:rPr>
        <w:t>Пример № 4</w:t>
      </w:r>
      <w:r>
        <w:rPr/>
        <w:t xml:space="preserve"> К. Черни «Этюд» C dur. </w:t>
      </w:r>
    </w:p>
    <w:p>
      <w:pPr>
        <w:pStyle w:val="style26"/>
      </w:pPr>
      <w:r>
        <w:rPr/>
        <w:t xml:space="preserve">Музыкальный текст данного этюда был сложен для моего учащегося с 5 по 8 такт – это непрерывное одновременное движение правой и левой руки. Несколько уроков мы вместе учили текст обычным способом: с помощью многократного проигрывания. Результат был недостаточно хорош. Затем было предложено проиграть пьесу следующим образом: правую руку проучить с декламацией, а левую руку с названием нот. Результат ровного и четкого исполнения этих тактов не заставил себя долго ждать. </w:t>
      </w:r>
    </w:p>
    <w:p>
      <w:pPr>
        <w:pStyle w:val="style26"/>
      </w:pPr>
      <w:r>
        <w:rPr>
          <w:u w:val="single"/>
        </w:rPr>
        <w:t xml:space="preserve">Стихи для правой руки (с 5 по 8 такт): </w:t>
      </w:r>
    </w:p>
    <w:p>
      <w:pPr>
        <w:pStyle w:val="style26"/>
      </w:pPr>
      <w:r>
        <w:rPr/>
        <w:t xml:space="preserve"> </w:t>
      </w:r>
      <w:r>
        <w:rPr>
          <w:i/>
        </w:rPr>
        <w:t xml:space="preserve">Раз, два, три, четыре, пять! Буду я этюд играть. </w:t>
      </w:r>
    </w:p>
    <w:p>
      <w:pPr>
        <w:pStyle w:val="style26"/>
      </w:pPr>
      <w:r>
        <w:rPr>
          <w:i/>
        </w:rPr>
        <w:t xml:space="preserve">Поучу его немножко, Чтобы лучше знать. Чтоб его играть быстрее, </w:t>
      </w:r>
    </w:p>
    <w:p>
      <w:pPr>
        <w:pStyle w:val="style26"/>
      </w:pPr>
      <w:r>
        <w:rPr>
          <w:i/>
        </w:rPr>
        <w:t xml:space="preserve">Я учу его скорее. Четко, ровно, все с начала, </w:t>
      </w:r>
    </w:p>
    <w:p>
      <w:pPr>
        <w:pStyle w:val="style26"/>
      </w:pPr>
      <w:r>
        <w:rPr>
          <w:i/>
        </w:rPr>
        <w:t xml:space="preserve">Мне играть не лень! </w:t>
      </w:r>
    </w:p>
    <w:p>
      <w:pPr>
        <w:pStyle w:val="style0"/>
        <w:jc w:val="both"/>
      </w:pPr>
      <w:r>
        <w:rPr/>
      </w:r>
    </w:p>
    <w:p>
      <w:pPr>
        <w:pStyle w:val="style26"/>
      </w:pPr>
      <w:r>
        <w:rPr/>
        <w:t xml:space="preserve">Пример № 5 П.И. Чайковский «Детский альбом», «Камаринская», стихи В. Лунина. </w:t>
      </w:r>
    </w:p>
    <w:p>
      <w:pPr>
        <w:pStyle w:val="style26"/>
      </w:pPr>
      <w:r>
        <w:rPr/>
        <w:t xml:space="preserve">Трудность заключалась в эмоциональной передачи характера русского народа и целостности произведения. Декламационное произношение слов стихотворения решила и эту проблему: </w:t>
      </w:r>
    </w:p>
    <w:p>
      <w:pPr>
        <w:pStyle w:val="style26"/>
      </w:pPr>
      <w:r>
        <w:rPr/>
        <w:t xml:space="preserve">До чего сегодня весело у нас – </w:t>
      </w:r>
    </w:p>
    <w:p>
      <w:pPr>
        <w:pStyle w:val="style26"/>
      </w:pPr>
      <w:r>
        <w:rPr/>
        <w:t xml:space="preserve">Под камаринскую все пустились в пляс. </w:t>
      </w:r>
    </w:p>
    <w:p>
      <w:pPr>
        <w:pStyle w:val="style26"/>
      </w:pPr>
      <w:r>
        <w:rPr/>
        <w:t xml:space="preserve">Пляшет мама, пляшет папа, пляшу я, </w:t>
      </w:r>
    </w:p>
    <w:p>
      <w:pPr>
        <w:pStyle w:val="style26"/>
      </w:pPr>
      <w:r>
        <w:rPr/>
        <w:t xml:space="preserve">Пляшут сестры, пляшет вся моя семья. и т.д. </w:t>
      </w:r>
    </w:p>
    <w:p>
      <w:pPr>
        <w:pStyle w:val="style26"/>
      </w:pPr>
      <w:r>
        <w:rPr/>
        <w:t xml:space="preserve"> </w:t>
      </w:r>
      <w:r>
        <w:rPr/>
        <w:t>В данном произведении декламация помогла добиться целостности, непрерывного движения и передачи характера присущего русскому народу.</w:t>
      </w:r>
    </w:p>
    <w:p>
      <w:pPr>
        <w:pStyle w:val="style0"/>
        <w:jc w:val="both"/>
      </w:pPr>
      <w:r>
        <w:rPr/>
      </w:r>
    </w:p>
    <w:p>
      <w:pPr>
        <w:pStyle w:val="style26"/>
      </w:pPr>
      <w:r>
        <w:rPr/>
        <w:t xml:space="preserve">Пример № 6 П. И. Чайковский отрывок из балета «Спящая красавица». Данный отрывок с трехдольным ритмом плохо запоминался наизусть. Терции в левой руке звучали ярче чем мелодия в правой руке, которая звучала робко и боязливо, ансамбль между двумя руками отсутствовал. Ученице было предложено учить произведение с помощью декламации: </w:t>
      </w:r>
    </w:p>
    <w:p>
      <w:pPr>
        <w:pStyle w:val="style26"/>
      </w:pPr>
      <w:r>
        <w:rPr/>
        <w:t xml:space="preserve">Вальс, вальс, вальс! </w:t>
      </w:r>
    </w:p>
    <w:p>
      <w:pPr>
        <w:pStyle w:val="style26"/>
      </w:pPr>
      <w:r>
        <w:rPr/>
        <w:t xml:space="preserve">Звучит в этом зале здесь, сейчас. </w:t>
      </w:r>
    </w:p>
    <w:p>
      <w:pPr>
        <w:pStyle w:val="style26"/>
      </w:pPr>
      <w:r>
        <w:rPr/>
        <w:t xml:space="preserve">Вальс, вальс, вальс! </w:t>
      </w:r>
    </w:p>
    <w:p>
      <w:pPr>
        <w:pStyle w:val="style26"/>
      </w:pPr>
      <w:r>
        <w:rPr/>
        <w:t xml:space="preserve">Играет оркестр мелодию для тебя! </w:t>
      </w:r>
    </w:p>
    <w:p>
      <w:pPr>
        <w:pStyle w:val="style26"/>
      </w:pPr>
      <w:r>
        <w:rPr/>
        <w:t xml:space="preserve">снова – Вальс, вальс, вальс! </w:t>
      </w:r>
    </w:p>
    <w:p>
      <w:pPr>
        <w:pStyle w:val="style26"/>
      </w:pPr>
      <w:r>
        <w:rPr/>
        <w:t xml:space="preserve">Забытый старинный ритм любви. </w:t>
      </w:r>
    </w:p>
    <w:p>
      <w:pPr>
        <w:pStyle w:val="style26"/>
      </w:pPr>
      <w:r>
        <w:rPr/>
        <w:t xml:space="preserve">Вальс цветов жизни, </w:t>
      </w:r>
    </w:p>
    <w:p>
      <w:pPr>
        <w:pStyle w:val="style26"/>
      </w:pPr>
      <w:r>
        <w:rPr/>
        <w:t xml:space="preserve">Вальс вечной любви! </w:t>
      </w:r>
    </w:p>
    <w:p>
      <w:pPr>
        <w:pStyle w:val="style0"/>
        <w:jc w:val="both"/>
      </w:pPr>
      <w:r>
        <w:rPr/>
      </w:r>
    </w:p>
    <w:p>
      <w:pPr>
        <w:pStyle w:val="style26"/>
      </w:pPr>
      <w:r>
        <w:rPr/>
        <w:t xml:space="preserve">Чтение стихотворного текста параллельно с игрой позволило добиться ровного и качественного звучания ансамбля между правой и левой рукой. </w:t>
      </w:r>
    </w:p>
    <w:p>
      <w:pPr>
        <w:pStyle w:val="style25"/>
        <w:jc w:val="center"/>
      </w:pPr>
      <w:r>
        <w:rPr/>
        <w:t>Вывод</w:t>
      </w:r>
    </w:p>
    <w:p>
      <w:pPr>
        <w:pStyle w:val="style26"/>
      </w:pPr>
      <w:r>
        <w:rPr/>
        <w:t xml:space="preserve"> </w:t>
      </w:r>
      <w:r>
        <w:rPr/>
        <w:t>Результат исследования использования метода декламации в классе фортепиано позволяет говорить о дееспособности данного метода, об эффективности его использования в работе с пианистами для развития метроритмических ощущений, музыкальной памяти и развития художественного мышления, так как в процессе игры с параллельным чтением стихов вырабатывается четкость, ровность в исполнении и метроритмическая устойчивость. Игра становится осмысленной. Учащийся в игре демонстрирует понимание задач. Выразительное чтение стихов помогает в развитии интонации, дает возможность ученику легче и быстрее освоить материал. С помощью данного метода усиливается слуховое восприятие музыки, развивается искусство слушать и слышать.</w:t>
      </w:r>
    </w:p>
    <w:p>
      <w:pPr>
        <w:pStyle w:val="style26"/>
      </w:pPr>
      <w:r>
        <w:rPr/>
        <w:t xml:space="preserve"> </w:t>
      </w:r>
      <w:r>
        <w:rPr/>
        <w:t>Следует отметить, что подобного рода работа способствует повышению интереса к занятиям, поскольку использование стихов, созвучных музыке помогает лучше усвоить материал и понять художественный образ. Преподаватель и учащийся проявляют себя в сотворчестве.</w:t>
      </w:r>
    </w:p>
    <w:p>
      <w:pPr>
        <w:pStyle w:val="style26"/>
      </w:pPr>
      <w:r>
        <w:rPr/>
        <w:t xml:space="preserve"> </w:t>
      </w:r>
      <w:r>
        <w:rPr/>
        <w:t>Вся работа с декламацией, помимо прямого назначения – метроритмического развития, развития музыкальной памяти, имеет дополнительный эффект – помогает преодолеть волнение на контрольных уроках, академических экзаменах, концертных выступлениях, так как в процессе декламации дети переключаются на чтение с игрой и забывают о скованности. Это имеет важное значение для их адаптации.</w:t>
      </w:r>
    </w:p>
    <w:p>
      <w:pPr>
        <w:pStyle w:val="style26"/>
      </w:pPr>
      <w:r>
        <w:rPr/>
        <w:t xml:space="preserve">Процесс успешного развитие метроритма и памяти у учащегося ускоряется благодаря умело подобранным стихотворным текстам. Мною в работе используются тексты сочиненные лично. Следует отметить, что декламационные материалы будут давать результат только в том случае, если они используются регулярно из урока в урок. </w:t>
      </w:r>
    </w:p>
    <w:p>
      <w:pPr>
        <w:pStyle w:val="style26"/>
      </w:pPr>
      <w:r>
        <w:rPr/>
        <w:t xml:space="preserve">Вывод: метод использования декламации для развития метроритма и памяти у учащихся на уроках фортепиано является эффективным и результативным. </w:t>
      </w:r>
    </w:p>
    <w:p>
      <w:pPr>
        <w:pStyle w:val="style25"/>
        <w:jc w:val="center"/>
      </w:pPr>
      <w:r>
        <w:rPr/>
        <w:t>Список литературы</w:t>
      </w:r>
    </w:p>
    <w:p>
      <w:pPr>
        <w:pStyle w:val="style26"/>
        <w:numPr>
          <w:ilvl w:val="0"/>
          <w:numId w:val="2"/>
        </w:numPr>
      </w:pPr>
      <w:r>
        <w:rPr/>
        <w:t>Артоболевская А.Д. «Первая встреча с музыкой» - М., 1989.</w:t>
      </w:r>
    </w:p>
    <w:p>
      <w:pPr>
        <w:pStyle w:val="style26"/>
        <w:numPr>
          <w:ilvl w:val="0"/>
          <w:numId w:val="2"/>
        </w:numPr>
      </w:pPr>
      <w:r>
        <w:rPr/>
        <w:t>Дубровина И., Данилова Е.Е., Прихожан А.М. «Психология» - М., 1998</w:t>
      </w:r>
    </w:p>
    <w:p>
      <w:pPr>
        <w:pStyle w:val="style26"/>
        <w:numPr>
          <w:ilvl w:val="0"/>
          <w:numId w:val="2"/>
        </w:numPr>
      </w:pPr>
      <w:r>
        <w:rPr/>
        <w:t>Королькова И. «Первые шаги маленького пианиста» - Ростов-на-Дону, 2006</w:t>
      </w:r>
    </w:p>
    <w:p>
      <w:pPr>
        <w:pStyle w:val="style26"/>
        <w:numPr>
          <w:ilvl w:val="0"/>
          <w:numId w:val="2"/>
        </w:numPr>
      </w:pPr>
      <w:r>
        <w:rPr/>
        <w:t>Кончаловская Н. «Нотная азбука» - М., 1997.</w:t>
      </w:r>
    </w:p>
    <w:p>
      <w:pPr>
        <w:pStyle w:val="style26"/>
        <w:numPr>
          <w:ilvl w:val="0"/>
          <w:numId w:val="2"/>
        </w:numPr>
      </w:pPr>
      <w:r>
        <w:rPr/>
        <w:t>Милич Б. «Воспитание ученика – пианиста» - К., 1997</w:t>
      </w:r>
    </w:p>
    <w:p>
      <w:pPr>
        <w:pStyle w:val="style26"/>
        <w:numPr>
          <w:ilvl w:val="0"/>
          <w:numId w:val="2"/>
        </w:numPr>
      </w:pPr>
      <w:r>
        <w:rPr/>
        <w:t>Рогова Е.И. «Общая психология» - М., 1998</w:t>
      </w:r>
    </w:p>
    <w:p>
      <w:pPr>
        <w:pStyle w:val="style26"/>
        <w:numPr>
          <w:ilvl w:val="0"/>
          <w:numId w:val="2"/>
        </w:numPr>
      </w:pPr>
      <w:r>
        <w:rPr/>
        <w:t>Теплов Б.М. «Психология музыкальных способностей» - М., 1978.</w:t>
      </w:r>
    </w:p>
    <w:p>
      <w:pPr>
        <w:pStyle w:val="style0"/>
        <w:jc w:val="both"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/>
      <w:suppressAutoHyphens w:val="true"/>
    </w:pPr>
    <w:rPr>
      <w:rFonts w:ascii="Times New Roman" w:cs="Mangal" w:eastAsia="SimSun" w:hAnsi="Times New Roman"/>
      <w:color w:val="auto"/>
      <w:sz w:val="24"/>
      <w:szCs w:val="24"/>
      <w:lang w:bidi="hi-IN" w:eastAsia="zh-CN" w:val="ru-RU"/>
    </w:rPr>
  </w:style>
  <w:style w:styleId="style15" w:type="character">
    <w:name w:val="ListLabel 1"/>
    <w:next w:val="style15"/>
    <w:rPr>
      <w:rFonts w:cs="Courier New"/>
    </w:rPr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Mangal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Mangal"/>
    </w:rPr>
  </w:style>
  <w:style w:styleId="style21" w:type="paragraph">
    <w:name w:val="No Spacing"/>
    <w:next w:val="style21"/>
    <w:pPr>
      <w:widowControl/>
      <w:tabs/>
      <w:suppressAutoHyphens w:val="true"/>
    </w:pPr>
    <w:rPr>
      <w:rFonts w:ascii="Times New Roman" w:cs="Mangal" w:eastAsia="SimSun" w:hAnsi="Times New Roman"/>
      <w:color w:val="auto"/>
      <w:sz w:val="24"/>
      <w:szCs w:val="24"/>
      <w:lang w:bidi="hi-IN" w:eastAsia="zh-CN" w:val="ru-RU"/>
    </w:rPr>
  </w:style>
  <w:style w:styleId="style22" w:type="paragraph">
    <w:name w:val="а_Авторы"/>
    <w:basedOn w:val="style0"/>
    <w:next w:val="style22"/>
    <w:pPr>
      <w:spacing w:after="120" w:before="480"/>
      <w:contextualSpacing w:val="false"/>
      <w:jc w:val="right"/>
    </w:pPr>
    <w:rPr>
      <w:b/>
      <w:i/>
    </w:rPr>
  </w:style>
  <w:style w:styleId="style23" w:type="paragraph">
    <w:name w:val="а_Учреждение"/>
    <w:basedOn w:val="style0"/>
    <w:next w:val="style23"/>
    <w:pPr>
      <w:jc w:val="right"/>
    </w:pPr>
    <w:rPr>
      <w:i/>
      <w:sz w:val="22"/>
    </w:rPr>
  </w:style>
  <w:style w:styleId="style24" w:type="paragraph">
    <w:name w:val="а_Заголовок"/>
    <w:basedOn w:val="style0"/>
    <w:next w:val="style24"/>
    <w:pPr>
      <w:spacing w:after="120" w:before="240"/>
      <w:contextualSpacing w:val="false"/>
      <w:jc w:val="center"/>
    </w:pPr>
    <w:rPr>
      <w:b/>
      <w:sz w:val="28"/>
    </w:rPr>
  </w:style>
  <w:style w:styleId="style25" w:type="paragraph">
    <w:name w:val="а_2_Заголовок"/>
    <w:basedOn w:val="style24"/>
    <w:next w:val="style25"/>
    <w:pPr>
      <w:spacing w:after="0" w:before="120"/>
      <w:ind w:firstLine="567" w:left="0" w:right="0"/>
      <w:contextualSpacing w:val="false"/>
      <w:jc w:val="left"/>
    </w:pPr>
    <w:rPr>
      <w:sz w:val="24"/>
    </w:rPr>
  </w:style>
  <w:style w:styleId="style26" w:type="paragraph">
    <w:name w:val="а_Текст"/>
    <w:basedOn w:val="style0"/>
    <w:next w:val="style26"/>
    <w:pPr>
      <w:spacing w:after="60" w:before="60"/>
      <w:ind w:firstLine="567" w:left="0" w:right="0"/>
      <w:contextualSpacing w:val="false"/>
    </w:pPr>
    <w:rPr>
      <w:sz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2013-12-19T14:30:25.48Z</dcterms:created>
  <cp:revision>0</cp:revision>
</cp:coreProperties>
</file>