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8"/>
        <w:spacing w:after="120" w:before="480"/>
        <w:contextualSpacing w:val="false"/>
      </w:pPr>
      <w:r>
        <w:rPr/>
        <w:t xml:space="preserve"> </w:t>
      </w:r>
      <w:r>
        <w:rPr/>
        <w:t>Марина Николаевна Ибулаева</w:t>
      </w:r>
    </w:p>
    <w:p>
      <w:pPr>
        <w:pStyle w:val="style29"/>
      </w:pPr>
      <w:r>
        <w:rPr/>
        <w:t xml:space="preserve"> </w:t>
      </w:r>
      <w:r>
        <w:rPr/>
        <w:t>МБОУ ДОД «Чернушинская ДМШ»</w:t>
      </w:r>
    </w:p>
    <w:p>
      <w:pPr>
        <w:pStyle w:val="style30"/>
      </w:pPr>
      <w:r>
        <w:rPr>
          <w:szCs w:val="36"/>
        </w:rPr>
        <w:t xml:space="preserve">Методическая работа </w:t>
      </w:r>
    </w:p>
    <w:p>
      <w:pPr>
        <w:pStyle w:val="style30"/>
      </w:pPr>
      <w:r>
        <w:rPr/>
        <w:t>Обучение младших школьников игре на фортепиано (гендерный подход)</w:t>
      </w:r>
    </w:p>
    <w:p>
      <w:pPr>
        <w:pStyle w:val="style32"/>
        <w:jc w:val="center"/>
      </w:pPr>
      <w:r>
        <w:rPr>
          <w:szCs w:val="28"/>
        </w:rPr>
        <w:t>Введение</w:t>
      </w:r>
    </w:p>
    <w:p>
      <w:pPr>
        <w:pStyle w:val="style31"/>
      </w:pPr>
      <w:r>
        <w:rPr/>
        <w:t xml:space="preserve"> </w:t>
      </w:r>
      <w:r>
        <w:rPr/>
        <w:t xml:space="preserve">В последние годы в научном знании активное развитие получила проблема гендерного фактора. Появились целые научные направления, связанные с этим фактором, например гендерная история, гендерная социология. </w:t>
      </w:r>
    </w:p>
    <w:p>
      <w:pPr>
        <w:pStyle w:val="style31"/>
      </w:pPr>
      <w:r>
        <w:rPr/>
        <w:t xml:space="preserve"> </w:t>
      </w:r>
      <w:r>
        <w:rPr/>
        <w:t>Ученые-социологи отмечают, что по силе инновационных изменений, которые могут последовать в результате внедрения гендера в общественные науки, гендерные исследования можно сравнить с открытием генетики. Проник гендер и в педагогику, в теорию и практику образования школьников. Однако до сего времени, эта проблема практически не ставилась и не рассматривалась в музыкальной педагогике.</w:t>
      </w:r>
    </w:p>
    <w:p>
      <w:pPr>
        <w:pStyle w:val="style31"/>
      </w:pPr>
      <w:r>
        <w:rPr/>
        <w:t xml:space="preserve"> </w:t>
      </w:r>
      <w:r>
        <w:rPr/>
        <w:t>В то же время обучающиеся игре на фортепиано девочки и мальчики обладают некоторыми особенностями, гендерными отличиями. Учет этих особенностей и построение обучения с позиции гендера может повысить качество музыкального образования, в том числе и фортепианного обучения.</w:t>
      </w:r>
    </w:p>
    <w:p>
      <w:pPr>
        <w:pStyle w:val="style31"/>
      </w:pPr>
      <w:r>
        <w:rPr/>
        <w:t xml:space="preserve"> </w:t>
      </w:r>
      <w:r>
        <w:rPr/>
        <w:t xml:space="preserve">Указанное противоречие между неразработанностью проблемы гендера в фортепианном обучении и целесообразностью, необходимостью такого подхода, дало основание для формулирования проблемы исследования – как с позиции гендерного подхода можно осуществлять обучение младших школьников игре на фортепиано. </w:t>
      </w:r>
    </w:p>
    <w:p>
      <w:pPr>
        <w:pStyle w:val="style31"/>
      </w:pPr>
      <w:r>
        <w:rPr/>
        <w:t>Для решения названной проблемы, была выбрана тема для исследования:</w:t>
      </w:r>
    </w:p>
    <w:p>
      <w:pPr>
        <w:pStyle w:val="style31"/>
      </w:pPr>
      <w:r>
        <w:rPr/>
        <w:t xml:space="preserve"> </w:t>
      </w:r>
      <w:r>
        <w:rPr/>
        <w:t>«Обучение младших школьников игре на фортепиано (гендерный подход)».</w:t>
      </w:r>
    </w:p>
    <w:p>
      <w:pPr>
        <w:pStyle w:val="style31"/>
      </w:pPr>
      <w:r>
        <w:rPr/>
        <w:t xml:space="preserve"> </w:t>
      </w:r>
      <w:r>
        <w:rPr/>
        <w:t>Цель исследования – выявить и раскрыть особенности обучения младших школьников игре на фортепиано в контексте гендерного подхода.</w:t>
      </w:r>
    </w:p>
    <w:p>
      <w:pPr>
        <w:pStyle w:val="style31"/>
      </w:pPr>
      <w:r>
        <w:rPr/>
        <w:t xml:space="preserve"> </w:t>
      </w:r>
      <w:r>
        <w:rPr/>
        <w:t>Задачи исследования:</w:t>
      </w:r>
    </w:p>
    <w:p>
      <w:pPr>
        <w:pStyle w:val="style31"/>
        <w:numPr>
          <w:ilvl w:val="0"/>
          <w:numId w:val="2"/>
        </w:numPr>
      </w:pPr>
      <w:r>
        <w:rPr/>
        <w:t>дать определение понятиям «гендер» и «гендерный подход», раскрыть их сущность;</w:t>
      </w:r>
    </w:p>
    <w:p>
      <w:pPr>
        <w:pStyle w:val="style31"/>
        <w:numPr>
          <w:ilvl w:val="0"/>
          <w:numId w:val="2"/>
        </w:numPr>
      </w:pPr>
      <w:r>
        <w:rPr/>
        <w:t>выявить гендерные отличия младших школьников;</w:t>
      </w:r>
    </w:p>
    <w:p>
      <w:pPr>
        <w:pStyle w:val="style31"/>
        <w:numPr>
          <w:ilvl w:val="0"/>
          <w:numId w:val="2"/>
        </w:numPr>
      </w:pPr>
      <w:r>
        <w:rPr/>
        <w:t>установить, как в музыкально-педагогической литературе получила отражение проблема гендерного подхода в обучении музыке;</w:t>
      </w:r>
    </w:p>
    <w:p>
      <w:pPr>
        <w:pStyle w:val="style31"/>
        <w:numPr>
          <w:ilvl w:val="0"/>
          <w:numId w:val="2"/>
        </w:numPr>
      </w:pPr>
      <w:r>
        <w:rPr/>
        <w:t>Проанализировать опыт работы педагогов-пианистов ряда школ Прикамья с позиции гендерного подхода;</w:t>
      </w:r>
    </w:p>
    <w:p>
      <w:pPr>
        <w:pStyle w:val="style31"/>
        <w:numPr>
          <w:ilvl w:val="0"/>
          <w:numId w:val="2"/>
        </w:numPr>
      </w:pPr>
      <w:r>
        <w:rPr/>
        <w:t>проверить в собственной опытной работе предложенный подход по обучению младших школьников фортепианной игре с позиции гендерного подхода.</w:t>
      </w:r>
    </w:p>
    <w:p>
      <w:pPr>
        <w:pStyle w:val="style31"/>
      </w:pPr>
      <w:r>
        <w:rPr/>
        <w:t xml:space="preserve"> </w:t>
      </w:r>
      <w:r>
        <w:rPr/>
        <w:t xml:space="preserve">В этой работе впервые предпринята попытка выявить особенности обучения детей игре на фортепиано с учетом гендерного фактора. Результаты данного исследования могут быть использованы педагогами музыкальных школ при работе с детьми, а также преподавателями средних и высших учебных заведений, при чтении лекций для студентов – пианистов. </w:t>
      </w:r>
    </w:p>
    <w:p>
      <w:pPr>
        <w:pStyle w:val="style32"/>
      </w:pPr>
      <w:r>
        <w:rPr/>
        <w:t>Часть 1.</w:t>
      </w:r>
      <w:r>
        <w:rPr>
          <w:sz w:val="32"/>
          <w:szCs w:val="32"/>
        </w:rPr>
        <w:t xml:space="preserve"> </w:t>
      </w:r>
      <w:r>
        <w:rPr/>
        <w:t>Гендер и гендерный подход в обучении младших школьников</w:t>
      </w:r>
    </w:p>
    <w:p>
      <w:pPr>
        <w:pStyle w:val="style32"/>
      </w:pPr>
      <w:r>
        <w:rPr/>
        <w:t>1.1. Гендер и гендерный подход (сущность и характеристика понятий)</w:t>
      </w:r>
    </w:p>
    <w:p>
      <w:pPr>
        <w:pStyle w:val="style31"/>
      </w:pPr>
      <w:r>
        <w:rPr/>
        <w:t xml:space="preserve"> </w:t>
      </w:r>
      <w:r>
        <w:rPr/>
        <w:t xml:space="preserve">Мощная волна женского движения на Западе конца 60х-70х годов дала толчок развитию исследований, которые теперь получили названия гендерные. Понятие «гендерные исследования» часто отождествляют в науке с «феминистскими» или женскими исследованиями, которые появились в 70-е годы. Эти исследования были ориентированы на изучение женского культурного «зазеркалья». Причем использовались самые разные методы: исповедь, интервью, групповые дискуссии. </w:t>
      </w:r>
    </w:p>
    <w:p>
      <w:pPr>
        <w:pStyle w:val="style31"/>
      </w:pPr>
      <w:r>
        <w:rPr/>
        <w:t xml:space="preserve"> </w:t>
      </w:r>
      <w:r>
        <w:rPr/>
        <w:t xml:space="preserve">Впервые понятие «гендер» было введено в научную литературу в середине 80-х гг. в статье американской исследовательницы и педагога Дж. В. Скотт «Гендер – полезная категория исторического анализа». Разделение понятий «пол» и «гендер» означало выход на новый теоретический уровень. </w:t>
      </w:r>
    </w:p>
    <w:p>
      <w:pPr>
        <w:pStyle w:val="style31"/>
      </w:pPr>
      <w:r>
        <w:rPr/>
        <w:t xml:space="preserve"> </w:t>
      </w:r>
      <w:r>
        <w:rPr/>
        <w:t xml:space="preserve">Наиболее точное определение гендеру даёт учёный – социолог Л.Н.Пушкарёв, который трактует гендер как «систему социально – половых отношений, возникающих у мужчин и женщин в результате их общения между собой, с внешним миром и проявляющихся во всех сферах жизни человека и общества». </w:t>
      </w:r>
    </w:p>
    <w:p>
      <w:pPr>
        <w:pStyle w:val="style31"/>
      </w:pPr>
      <w:r>
        <w:rPr/>
        <w:t xml:space="preserve"> </w:t>
      </w:r>
      <w:r>
        <w:rPr/>
        <w:t xml:space="preserve">Современная социальная наука различает понятия «пол» и «гендер». Сегодня, очевидно, что помимо биологических отличий между людьми существует разделение их социальных ролей, форм деятельности. Эти роли и эта деятельность создаются самим обществом, можно сказать, что гендер – социокультурная маска пола. Изучение и анализ прочитанной литературы показал, что сегодня под «гендером» понимается следующее: 1) единство пола биологического и социального; 2) система социально-половых отношений, включающая в себя символы, выработанные обществом в процессе развития, нормы и законы, регулирующие жизнь человека и общества. </w:t>
      </w:r>
    </w:p>
    <w:p>
      <w:pPr>
        <w:pStyle w:val="style31"/>
      </w:pPr>
      <w:r>
        <w:rPr/>
        <w:t xml:space="preserve"> </w:t>
      </w:r>
      <w:r>
        <w:rPr/>
        <w:t xml:space="preserve">Суть гендерного подхода заключается в следующем: учёт интересов обеих социально-половых групп в общественных, политических и экономических сферах общества. </w:t>
      </w:r>
    </w:p>
    <w:p>
      <w:pPr>
        <w:pStyle w:val="style31"/>
      </w:pPr>
      <w:r>
        <w:rPr/>
        <w:t xml:space="preserve"> </w:t>
      </w:r>
      <w:r>
        <w:rPr/>
        <w:t xml:space="preserve">В настоящее время общественная жизнь заставляет уделять вопросам социального взаимодействия полов в разных сферах жизни и деятельности больше внимания. Гендерные знания, гендерный подход становятся всё более необходимым элементом современного научного знания, и уже используется для подготовки самых разных специалистов – от учителей начальных классов до менеджеров крупных фирм. </w:t>
      </w:r>
    </w:p>
    <w:p>
      <w:pPr>
        <w:pStyle w:val="style32"/>
      </w:pPr>
      <w:r>
        <w:rPr/>
        <w:t>1.2. Гендерные отличия младших школьников.</w:t>
      </w:r>
    </w:p>
    <w:p>
      <w:pPr>
        <w:pStyle w:val="style31"/>
      </w:pPr>
      <w:r>
        <w:rPr/>
        <w:t xml:space="preserve"> </w:t>
      </w:r>
      <w:r>
        <w:rPr/>
        <w:t>Наиболее важным из всех этапов обучения для детей является начальный этап обучения. От того, насколько требования, предъявляемые школой на этом этапе, будут адекватны возможностям девочек и мальчиков во многом зависят не только школьные успехи, но и становление личности в целом.</w:t>
      </w:r>
    </w:p>
    <w:p>
      <w:pPr>
        <w:pStyle w:val="style31"/>
      </w:pPr>
      <w:r>
        <w:rPr/>
        <w:t xml:space="preserve"> </w:t>
      </w:r>
      <w:r>
        <w:rPr/>
        <w:t>Экспериментальная психология оперирует достаточным количеством данных, которые подчёркивают значение полового фактора в психическом, эмоциональном, умственном развитии ребёнка. Исследования говорят о необходимости подбора определённых форм и методов обучения, которые должны соответствовать половозрастным особенностям девочек и мальчиков. А они такие разные – мальчики и девочки.</w:t>
      </w:r>
    </w:p>
    <w:p>
      <w:pPr>
        <w:pStyle w:val="style31"/>
      </w:pPr>
      <w:r>
        <w:rPr/>
        <w:t xml:space="preserve"> </w:t>
      </w:r>
      <w:r>
        <w:rPr/>
        <w:t>У них по-разному функционирует мозг – важнейший человеческий орган, от развития которого зависит, каким станет ребёнок, каков будет его интеллект.</w:t>
      </w:r>
    </w:p>
    <w:p>
      <w:pPr>
        <w:pStyle w:val="style31"/>
      </w:pPr>
      <w:r>
        <w:rPr/>
        <w:t xml:space="preserve"> </w:t>
      </w:r>
      <w:r>
        <w:rPr/>
        <w:t xml:space="preserve">Как мы знаем, мозг состоит из двух полушарий, к каждому идут нервные пути от органов чувств и от всех органов имеющих чувствительность. Правое полушарие обслуживает левую сторону тела, принимая информацию от левого глаза, уха, левой руки и ноги; левое полушарие – правую сторону тела. В левом полушарии расположены речевые центры. Действует оно медленно, как бы дробя картину мира на части, на детали и анализирует их. Его называют аналитическим, абстрактным, последовательным. </w:t>
      </w:r>
    </w:p>
    <w:p>
      <w:pPr>
        <w:pStyle w:val="style31"/>
      </w:pPr>
      <w:r>
        <w:rPr/>
        <w:t xml:space="preserve"> </w:t>
      </w:r>
      <w:r>
        <w:rPr/>
        <w:t>Правое полушарие схватывает целостно картину мира, одновременно включая в рассмотрение всю конкретную реальность, не дробя её на части, а создавая целостный образ со всеми деталями. Действует оно быстро, в отличие от левого. Правому полушарию соответствуют такие характеристики, как целостное, синтетическое, конкретное, параллельное, дедуктивное. Его ещё называют эмоциональным, ему свойственно пространственно-образное, интуитивное мышление.</w:t>
      </w:r>
    </w:p>
    <w:p>
      <w:pPr>
        <w:pStyle w:val="style31"/>
      </w:pPr>
      <w:r>
        <w:rPr/>
        <w:t xml:space="preserve"> </w:t>
      </w:r>
      <w:r>
        <w:rPr/>
        <w:t xml:space="preserve">Мозг мальчиков – экономичная, дифференцированная функциональная система. Особенно активен у них передний отдел мозга, его лобные ассоциативные структуры. Эти отделы мозга отвечают за процессы смыслообразования. И это делает мышление мальчиков творческим, объясняет их высокую поисковую активность, способствует более активному самоутверждению. </w:t>
      </w:r>
    </w:p>
    <w:p>
      <w:pPr>
        <w:pStyle w:val="style31"/>
      </w:pPr>
      <w:r>
        <w:rPr/>
        <w:t xml:space="preserve"> </w:t>
      </w:r>
      <w:r>
        <w:rPr/>
        <w:t>До 9 -10 лет у мальчиков нервные пути, соединяющие два полушария, ещё окончательно не сформированы. И это создаёт для них определённые трудности, которые с возрастом постепенно исчезают. Мальчикам труднее сопоставить информацию, которая обрабатывается в левом и правом полушарии одновременно, поэтому им легче заниматься одним видом деятельности. Считается также, что у мальчиков дольше созревает левое полушарие, а у девочек – правое. Поэтому в младших классах мальчики младше девочек по биологическому возрасту на 1-1,5 года. У девочек иная организация взаимодействий в коре больших полушарий: повышен уровень функциональной активности задних отделов коры мозга, а также слуховых отделов левого полушария, играющих важную роль в понимании значения слов. В младшем школьном возрасте у девочек лучше развита речь, но ответы их однообразны и мышление однотипно. Девочки применяют одну и ту же тактику при изучении совершенно разного материала, они больше опираются на механическое запоминание.</w:t>
      </w:r>
    </w:p>
    <w:p>
      <w:pPr>
        <w:pStyle w:val="style31"/>
      </w:pPr>
      <w:r>
        <w:rPr/>
        <w:t xml:space="preserve"> </w:t>
      </w:r>
      <w:r>
        <w:rPr/>
        <w:t>Среди мальчиков больше вариантов индивидуальности, они нестандартно и интересно мыслят, стараются использовать разные типы мышления при изучении разных предметов.</w:t>
      </w:r>
    </w:p>
    <w:p>
      <w:pPr>
        <w:pStyle w:val="style31"/>
      </w:pPr>
      <w:r>
        <w:rPr/>
        <w:t>Отделы мозга, отвечающие за вербальные и пространственные способности, у мальчиков расположены в противоположных полушариях, тогда как у девочек они представлены приблизительно поровну в обоих полушариях. При осмыслении слов мальчики пользуются преимущественно левым полушарием, а девочки – обоими.</w:t>
      </w:r>
    </w:p>
    <w:p>
      <w:pPr>
        <w:pStyle w:val="style31"/>
      </w:pPr>
      <w:r>
        <w:rPr/>
        <w:t xml:space="preserve"> </w:t>
      </w:r>
      <w:r>
        <w:rPr/>
        <w:t>Считается, что в младшем возрасте, девочки превосходят мальчиков в речевых заданиях</w:t>
      </w:r>
    </w:p>
    <w:p>
      <w:pPr>
        <w:pStyle w:val="style31"/>
      </w:pPr>
      <w:r>
        <w:rPr/>
        <w:t xml:space="preserve">а мальчики превосходят девочек в видеопространственных умениях. </w:t>
      </w:r>
    </w:p>
    <w:p>
      <w:pPr>
        <w:pStyle w:val="style31"/>
      </w:pPr>
      <w:r>
        <w:rPr/>
        <w:t xml:space="preserve"> </w:t>
      </w:r>
      <w:r>
        <w:rPr/>
        <w:t>Специалисты отмечают, что время, необходимое для вхождения в урок у девочек и у</w:t>
      </w:r>
    </w:p>
    <w:p>
      <w:pPr>
        <w:pStyle w:val="style31"/>
      </w:pPr>
      <w:r>
        <w:rPr/>
        <w:t xml:space="preserve">мальчиков, разное. Девочки после начала занятий быстро набирают оптимальный уровень работоспособности. Мальчики не так быстро включаются в работу, на учителя они смотрят редко, и когда они достигают пика работоспособности, примерно в середине урока, девочки уже начинают уставать. </w:t>
      </w:r>
    </w:p>
    <w:p>
      <w:pPr>
        <w:pStyle w:val="style31"/>
      </w:pPr>
      <w:r>
        <w:rPr/>
        <w:t xml:space="preserve"> </w:t>
      </w:r>
      <w:r>
        <w:rPr/>
        <w:t>При исследовании детей было обнаружено, что среди девочек-отличниц были только те, которые продемонстрировали высокие показатели памяти. У мальчиков уровень развития памяти не влиял на успешность в обучении.</w:t>
      </w:r>
    </w:p>
    <w:p>
      <w:pPr>
        <w:pStyle w:val="style31"/>
      </w:pPr>
      <w:r>
        <w:rPr/>
        <w:t xml:space="preserve"> </w:t>
      </w:r>
      <w:r>
        <w:rPr/>
        <w:t>В отличие от девочек, мальчики больше склонны к поисковой деятельности, они выдвигают новые идеи и лучше решают задачи, в которых есть поиск, нестандартное решение, но они не так аккуратны и прилежны при выполнении работы, в отличие от девочек. Но в любой деятельности, требующей поиска, свежего, нестандартного решения, мальчики впереди. А там где нужно высокое исполнительское мастерство, лидируют девочки. Например, среди композиторов больше мужчин, а среди исполнителей есть и женщины и мужчины. Утомление по-разному сказывается на работе мозга у детей. Психологи заметили, что при утомлении, у мальчиков страдают процессы, связанные с левым полушарием: речевое мышление, логические операции. А у девочек страдают процессы, связанные с правым полушарием: образное мышление, эмоциональное самочувствие. По-разному реагируют дети на оценку, похвалу или замечание.</w:t>
      </w:r>
    </w:p>
    <w:p>
      <w:pPr>
        <w:pStyle w:val="style31"/>
      </w:pPr>
      <w:r>
        <w:rPr/>
        <w:t>Мальчиками и девочками похвала воспринимается неодинаково, за счёт разной активации мозга, его правого и левого полушария. Для мальчиков, например, слово «молодец» имеет большое эмоциональное значение и вызывает у них положительные эмоции. Для девочек эта положительная оценка их деятельности менее значима, для них больше подходит слово «умница». Для мальчиков очень важно, что конкретно оценивается в их деятельности, какой момент, для девочек – кто их оценивает и как. При этом девочки очень эмоционально реагируют и на положительные и на отрицательные оценки. Мальчики реагируют избирательно и только на оценки, наиболее для них значимые. Девочкам нельзя сразу говорить слово «плохо», у них резко возрастает активность всех отделов мозга, которая не позволяет им осознать, что именно «плохо» в их деятельности.</w:t>
      </w:r>
    </w:p>
    <w:p>
      <w:pPr>
        <w:pStyle w:val="style31"/>
      </w:pPr>
      <w:r>
        <w:rPr/>
        <w:t xml:space="preserve"> </w:t>
      </w:r>
      <w:r>
        <w:rPr/>
        <w:t xml:space="preserve">Из литературы я выяснила, что положительные </w:t>
      </w:r>
      <w:r>
        <w:rPr>
          <w:b/>
        </w:rPr>
        <w:t>эмоции</w:t>
      </w:r>
      <w:r>
        <w:rPr/>
        <w:t xml:space="preserve"> создают условия для оптимальной работы мозга и являются стимулом для любой деятельности. Психологи считают, что мальчикам на всех этапах развития не хватает положительных эмоций. Поэтому внимание мальчиков нужно останавливать на красоте и гармонии в природе, в музыке, в живописи. Мир вокруг ребёнка нужно наполнять позитивными, положительными эмоциями, которые благоприятствуют развитию мышления. По времени, </w:t>
      </w:r>
      <w:r>
        <w:rPr>
          <w:b/>
        </w:rPr>
        <w:t>выраженность эмоциональных реакций</w:t>
      </w:r>
      <w:r>
        <w:rPr/>
        <w:t xml:space="preserve"> у девочек и у мальчиков различна. У мальчиков мозг активизируется только в первые моменты эмоционального воздействия, а потом перестает реагировать и мальчики отключаются, они не слышат ни замечаний, ни поощрений. Мозг мальчиков не способен долго удерживать эмоциональное напряжение. У девочек при эмоциональном воздействии резко возрастает общая активность, повышается эмоциональный тонус коры полушарий.</w:t>
      </w:r>
    </w:p>
    <w:p>
      <w:pPr>
        <w:pStyle w:val="style31"/>
      </w:pPr>
      <w:r>
        <w:rPr/>
        <w:t xml:space="preserve"> </w:t>
      </w:r>
      <w:r>
        <w:rPr/>
        <w:t xml:space="preserve">Изучение и анализ литературы позволил выявить гендерные различия у младших школьников. Эти различия заключаются в следующем: </w:t>
      </w:r>
    </w:p>
    <w:p>
      <w:pPr>
        <w:pStyle w:val="style31"/>
      </w:pPr>
      <w:r>
        <w:rPr/>
        <w:t xml:space="preserve"> </w:t>
      </w:r>
      <w:r>
        <w:rPr/>
        <w:t>Мальчики Девочки</w:t>
      </w:r>
    </w:p>
    <w:p>
      <w:pPr>
        <w:pStyle w:val="style31"/>
      </w:pPr>
      <w:r>
        <w:rPr/>
        <w:t>1.Лучше развито правое полушарие Лучше развито левое полушарие</w:t>
      </w:r>
    </w:p>
    <w:p>
      <w:pPr>
        <w:pStyle w:val="style31"/>
      </w:pPr>
      <w:r>
        <w:rPr/>
        <w:t>2.Развита оперативная память Развита зрительная память</w:t>
      </w:r>
    </w:p>
    <w:p>
      <w:pPr>
        <w:pStyle w:val="style31"/>
      </w:pPr>
      <w:r>
        <w:rPr/>
        <w:t>3.Речь развита слабо Речь развита хорошо</w:t>
      </w:r>
    </w:p>
    <w:p>
      <w:pPr>
        <w:pStyle w:val="style31"/>
      </w:pPr>
      <w:r>
        <w:rPr/>
        <w:t>4.Медленно включаются в работу Быстро включаются в работу</w:t>
      </w:r>
    </w:p>
    <w:p>
      <w:pPr>
        <w:pStyle w:val="style31"/>
      </w:pPr>
      <w:r>
        <w:rPr/>
        <w:t>5.Мыслят нестандартно, интересно Мышление однотипное</w:t>
      </w:r>
    </w:p>
    <w:p>
      <w:pPr>
        <w:pStyle w:val="style31"/>
      </w:pPr>
      <w:r>
        <w:rPr/>
        <w:t>6.Неаккуратны при выполнении работы Прилежны при выполнении работы</w:t>
      </w:r>
    </w:p>
    <w:p>
      <w:pPr>
        <w:pStyle w:val="style31"/>
      </w:pPr>
      <w:r>
        <w:rPr/>
        <w:t>7.Не любят однообразной деятельности Прилежны в любой деятельности</w:t>
      </w:r>
    </w:p>
    <w:p>
      <w:pPr>
        <w:pStyle w:val="style31"/>
      </w:pPr>
      <w:r>
        <w:rPr/>
        <w:t>8.Соревновательность Сотрудничество</w:t>
      </w:r>
    </w:p>
    <w:p>
      <w:pPr>
        <w:pStyle w:val="style31"/>
      </w:pPr>
      <w:r>
        <w:rPr/>
        <w:t>9.Любят момент поиска в задании Любят ясность в задании</w:t>
      </w:r>
    </w:p>
    <w:p>
      <w:pPr>
        <w:pStyle w:val="style31"/>
      </w:pPr>
      <w:r>
        <w:rPr/>
        <w:t xml:space="preserve">10.При утомлении страдают логика, При утомлении страдают эмоции, </w:t>
      </w:r>
    </w:p>
    <w:p>
      <w:pPr>
        <w:pStyle w:val="style31"/>
      </w:pPr>
      <w:r>
        <w:rPr/>
        <w:t xml:space="preserve"> </w:t>
      </w:r>
      <w:r>
        <w:rPr/>
        <w:t xml:space="preserve">речь образное мышление </w:t>
      </w:r>
    </w:p>
    <w:p>
      <w:pPr>
        <w:pStyle w:val="style31"/>
      </w:pPr>
      <w:r>
        <w:rPr/>
        <w:t xml:space="preserve">11.Заниженная самооценка Высокая самооценка </w:t>
      </w:r>
    </w:p>
    <w:p>
      <w:pPr>
        <w:pStyle w:val="style32"/>
      </w:pPr>
      <w:r>
        <w:rPr/>
        <w:t>Часть 2. Гендерный подход в фортепианном обучении детей</w:t>
      </w:r>
      <w:r>
        <w:rPr>
          <w:sz w:val="32"/>
          <w:szCs w:val="32"/>
        </w:rPr>
        <w:t xml:space="preserve"> </w:t>
      </w:r>
    </w:p>
    <w:p>
      <w:pPr>
        <w:pStyle w:val="style32"/>
      </w:pPr>
      <w:r>
        <w:rPr>
          <w:sz w:val="32"/>
          <w:szCs w:val="32"/>
        </w:rPr>
        <w:t xml:space="preserve"> </w:t>
      </w:r>
      <w:r>
        <w:rPr/>
        <w:t xml:space="preserve">младшего школьного возраста </w:t>
      </w:r>
    </w:p>
    <w:p>
      <w:pPr>
        <w:pStyle w:val="style32"/>
      </w:pPr>
      <w:r>
        <w:rPr/>
        <w:t>2. 1. Фортепианное обучение с точки зрения гендера (анализ практики пермских педагогов)</w:t>
      </w:r>
    </w:p>
    <w:p>
      <w:pPr>
        <w:pStyle w:val="style31"/>
      </w:pPr>
      <w:r>
        <w:rPr/>
        <w:t xml:space="preserve"> </w:t>
      </w:r>
      <w:r>
        <w:rPr/>
        <w:t>Изучение методических работ крупных музыкальных деятелей позволило мне сделать следующие выводы. В проанализированных мною работах Г.Г.Нейгауза, А.Д.Артоболевской, Л.А.Баренбойма, Н.Н.Перуновой, А.Н.Мндоянца вопрос о гендерных различиях в фортепианном обучении не ставился и не освещался.</w:t>
      </w:r>
    </w:p>
    <w:p>
      <w:pPr>
        <w:pStyle w:val="style31"/>
      </w:pPr>
      <w:r>
        <w:rPr/>
        <w:t xml:space="preserve"> </w:t>
      </w:r>
      <w:r>
        <w:rPr/>
        <w:t>На сегодняшний день разработка и использование гендерного подхода в фортепианном обучении актуальны. И чтобы подтвердить это теоретическое предположение, я решила провести наблюдение и изучить педагогический опыт пермских педагогов.</w:t>
      </w:r>
    </w:p>
    <w:p>
      <w:pPr>
        <w:pStyle w:val="style31"/>
      </w:pPr>
      <w:r>
        <w:rPr/>
        <w:t xml:space="preserve"> </w:t>
      </w:r>
      <w:r>
        <w:rPr/>
        <w:t xml:space="preserve">Изучение педагогического опыта осуществлялось следующим образом: посещение и </w:t>
      </w:r>
    </w:p>
    <w:p>
      <w:pPr>
        <w:pStyle w:val="style31"/>
      </w:pPr>
      <w:r>
        <w:rPr/>
        <w:t>анализ уроков; беседа – интервью с каждым педагогом после проведения урока.</w:t>
      </w:r>
    </w:p>
    <w:p>
      <w:pPr>
        <w:pStyle w:val="style31"/>
      </w:pPr>
      <w:r>
        <w:rPr/>
        <w:t>Я посетила 7 уроков в школах г. Перми: 2 урока в ДМШ № 9 у преподавателя Гариповой Г.Х.; 3 урока в хоровой школе мальчиков у преподавателя Перетрухиной Н.А.; 2 урока во Дворце детского и юношеского творчества у преподавателя Зориной Л.Ю.</w:t>
      </w:r>
    </w:p>
    <w:p>
      <w:pPr>
        <w:pStyle w:val="style31"/>
      </w:pPr>
      <w:r>
        <w:rPr/>
        <w:t xml:space="preserve"> </w:t>
      </w:r>
      <w:r>
        <w:rPr/>
        <w:t xml:space="preserve">Наибольший интерес вызвали уроки у преподавателя Гариповой Г.Х., стаж работы 19 лет; высшая категория; окончила Пермский педагогический университет и уроки у преподавателя Перетрухиной Н.А., стаж работы 33 года, высшая категория, окончила Пермское музыкальное училище, филологический факультет Пермского университета. Уроки мне понравились, преподаватели требовательны, справедливы. Чувствуется хорошее взаимопонимание. Дети приучены серьёзно трудиться и добиваться поставленных целей. Умеют хорошо себя слушать. После посещения уроков, я провела беседу с преподавателями. Они ответили на мои вопросы, касающиеся использования полоролевого подхода в работе с мальчиками и с девочками. </w:t>
      </w:r>
    </w:p>
    <w:p>
      <w:pPr>
        <w:pStyle w:val="style31"/>
      </w:pPr>
      <w:r>
        <w:rPr/>
        <w:t>1.Вопрос: С кем вам интереснее работать с мальчиками или девочками?</w:t>
      </w:r>
    </w:p>
    <w:p>
      <w:pPr>
        <w:pStyle w:val="style31"/>
      </w:pPr>
      <w:r>
        <w:rPr/>
        <w:t>Ответ: С одинаковым интересом работаю и с мальчиками и с девочками, всё зависит от индивидуальных особенностей ребёнка (3 человека).</w:t>
      </w:r>
    </w:p>
    <w:p>
      <w:pPr>
        <w:pStyle w:val="style31"/>
      </w:pPr>
      <w:r>
        <w:rPr/>
        <w:t>Ответ: Интереснее работать с мальчиками, у них более пытливый ум, они интересно мыслят (2 человека).</w:t>
      </w:r>
    </w:p>
    <w:p>
      <w:pPr>
        <w:pStyle w:val="style31"/>
      </w:pPr>
      <w:r>
        <w:rPr/>
        <w:t>2.Вопрос: Существуют ли в вашей методике принципиальные различия при работе с мальчиками и девочками?</w:t>
      </w:r>
    </w:p>
    <w:p>
      <w:pPr>
        <w:pStyle w:val="style31"/>
      </w:pPr>
      <w:r>
        <w:rPr/>
        <w:t>Ответ: Таких различий нет. Но при выборе репертуара я учитываю пожелания мальчиков и девочек (4 человека).</w:t>
      </w:r>
    </w:p>
    <w:p>
      <w:pPr>
        <w:pStyle w:val="style31"/>
      </w:pPr>
      <w:r>
        <w:rPr/>
        <w:t>Ответ: Мальчикам стараюсь давать только такие произведения, которые им нравятся, девочкам и то и другое (3 человека).</w:t>
      </w:r>
    </w:p>
    <w:p>
      <w:pPr>
        <w:pStyle w:val="style31"/>
      </w:pPr>
      <w:r>
        <w:rPr/>
        <w:t>3.Вопрос: При построении урока учитываете половой фактор?</w:t>
      </w:r>
    </w:p>
    <w:p>
      <w:pPr>
        <w:pStyle w:val="style31"/>
      </w:pPr>
      <w:r>
        <w:rPr/>
        <w:t>Ответ: Нет. Форма проведения урока зависти от индивидуальности каждого ребёнка, его выносливости (3 человека).</w:t>
      </w:r>
    </w:p>
    <w:p>
      <w:pPr>
        <w:pStyle w:val="style31"/>
      </w:pPr>
      <w:r>
        <w:rPr/>
        <w:t>Ответ: Да. И ещё индивидуальные качества ребёнка (1 человек).</w:t>
      </w:r>
    </w:p>
    <w:p>
      <w:pPr>
        <w:pStyle w:val="style31"/>
      </w:pPr>
      <w:r>
        <w:rPr/>
        <w:t>4.Вопрос: Какие качества характера, на ваш взгляд, в работе присущи мальчикам, какие девочкам?</w:t>
      </w:r>
    </w:p>
    <w:p>
      <w:pPr>
        <w:pStyle w:val="style31"/>
      </w:pPr>
      <w:r>
        <w:rPr/>
        <w:t>Ответ: Мальчики более любознательны, ответственны, стремятся быть первыми, лучшими. Девочки отличаются терпением, трудолюбием, более высокой мотивацией (единодушное мнение).</w:t>
      </w:r>
    </w:p>
    <w:p>
      <w:pPr>
        <w:pStyle w:val="style31"/>
      </w:pPr>
      <w:r>
        <w:rPr/>
        <w:t>5.Вопрос: Как реагируют дети на оценки за проделанную работу?</w:t>
      </w:r>
    </w:p>
    <w:p>
      <w:pPr>
        <w:pStyle w:val="style31"/>
      </w:pPr>
      <w:r>
        <w:rPr/>
        <w:t>Ответ: Реакция на оценку у каждого индивидуальна (2 человека).</w:t>
      </w:r>
    </w:p>
    <w:p>
      <w:pPr>
        <w:pStyle w:val="style31"/>
      </w:pPr>
      <w:r>
        <w:rPr/>
        <w:t>Ответ: Мальчики, на мой взгляд, более сдержанны в выражении эмоций. Девочки более откровенны в выражении чувств (2 человека).</w:t>
      </w:r>
    </w:p>
    <w:p>
      <w:pPr>
        <w:pStyle w:val="style31"/>
      </w:pPr>
      <w:r>
        <w:rPr/>
        <w:t>6.Вопрос: Кто удачнее на открытых выступлениях, мальчики или девочки?</w:t>
      </w:r>
    </w:p>
    <w:p>
      <w:pPr>
        <w:pStyle w:val="style31"/>
      </w:pPr>
      <w:r>
        <w:rPr/>
        <w:t>Ответ: Качество выступления зависит от подготовки ученика, а также от особенностей его нервной системы (4 человека).</w:t>
      </w:r>
    </w:p>
    <w:p>
      <w:pPr>
        <w:pStyle w:val="style31"/>
      </w:pPr>
      <w:r>
        <w:rPr/>
        <w:t>Ответ: Мальчики на сцене играют увереннее, глубже, тоньше. Они лучше, чем девочки собираются перед выступлением (2 человека).</w:t>
      </w:r>
    </w:p>
    <w:p>
      <w:pPr>
        <w:pStyle w:val="style31"/>
      </w:pPr>
      <w:r>
        <w:rPr/>
        <w:t xml:space="preserve"> </w:t>
      </w:r>
      <w:r>
        <w:rPr/>
        <w:t>Посещение и наблюдение уроков у педагогов г. Перми показало, что в работе данными педагогами используются традиционные методы обучения, гендерный подход не применяется, но есть отдельные примеры использования некоторых элементов гендерного подхода.</w:t>
      </w:r>
    </w:p>
    <w:p>
      <w:pPr>
        <w:pStyle w:val="style32"/>
      </w:pPr>
      <w:r>
        <w:rPr/>
        <w:t>2. 2. Обучение младших школьников фортепианной игре в контексте гендерного подхода (ход и результаты моей опытной работы)</w:t>
      </w:r>
    </w:p>
    <w:p>
      <w:pPr>
        <w:pStyle w:val="style31"/>
      </w:pPr>
      <w:r>
        <w:rPr/>
        <w:t xml:space="preserve">Изучение музыкально-педагогической литературы, анализ наблюдаемых уроков у преподавателей г. Перми и осмысление собственной практики позволяет сформулировать </w:t>
      </w:r>
    </w:p>
    <w:p>
      <w:pPr>
        <w:pStyle w:val="style31"/>
      </w:pPr>
      <w:r>
        <w:rPr/>
        <w:t xml:space="preserve">проблему и определить ход собственной опытной работы. Предположим, что если на начальном этапе обучения, учебный процесс построить с позиции гендерного подхода, то есть: выбирать репертуар исходя из будущих социальных ролей мальчиков и девочек, по-разному строить урок, исходя из нейрофизиологических особенностей мальчиков и девочек, то музыкальное обучение будет более эффективным. Для проверки гипотезы была проведена опытная работа на базе музыкальной школы г. Чернушка Пермской области с 1 октября 2012 года по январь 2013 года. </w:t>
      </w:r>
    </w:p>
    <w:p>
      <w:pPr>
        <w:pStyle w:val="style31"/>
      </w:pPr>
      <w:r>
        <w:rPr>
          <w:b/>
        </w:rPr>
        <w:t xml:space="preserve">Цель опытной работы: </w:t>
      </w:r>
      <w:r>
        <w:rPr/>
        <w:t>проверить эффективность предположения по использованию гендерного подхода на начальном этапе обучения. Работа проводилась с детьми первого и второго года обучения, для проведения опытной работы я взяла двоих мальчиков и одну девочку. Занятия проводились в индивидуальной форме два раза в неделю по 45 минут.</w:t>
      </w:r>
    </w:p>
    <w:p>
      <w:pPr>
        <w:pStyle w:val="style31"/>
      </w:pPr>
      <w:r>
        <w:rPr/>
        <w:t>1.Брызгалова София – подвижная, разговорчивая, восприимчивая девочка со средними музыкальными данными (первый год обучения).</w:t>
      </w:r>
    </w:p>
    <w:p>
      <w:pPr>
        <w:pStyle w:val="style31"/>
      </w:pPr>
      <w:r>
        <w:rPr/>
        <w:t>2. Ковалев Данил – подвижный, думающий, любопытный мальчик, с хорошей памятью, со средними музыкальными данными (первый год обучения).</w:t>
      </w:r>
    </w:p>
    <w:p>
      <w:pPr>
        <w:pStyle w:val="style31"/>
      </w:pPr>
      <w:r>
        <w:rPr/>
        <w:t xml:space="preserve">3.Воронцов Савелий – подвижный, увлечённый мальчик со средними музыкальными данными (второй год обучения). </w:t>
      </w:r>
    </w:p>
    <w:p>
      <w:pPr>
        <w:pStyle w:val="style31"/>
      </w:pPr>
      <w:r>
        <w:rPr/>
        <w:t xml:space="preserve"> </w:t>
      </w:r>
      <w:r>
        <w:rPr/>
        <w:t>Учитывая психофизиологические особенности работы мозга мальчиков и девочек, исходя из будущих гендерных ролей, которые им предстоит осваивать в обществе, я решила построить свои занятия следующим образом: 1) использование традиционных методов обучения игре на фортепиано; 2) введение некоторых особенностей, которые основаны на выделенных нами гендерных отличиях девочек и мальчиков.</w:t>
      </w:r>
      <w:r>
        <w:rPr>
          <w:b/>
        </w:rPr>
        <w:t xml:space="preserve"> </w:t>
      </w:r>
    </w:p>
    <w:p>
      <w:pPr>
        <w:pStyle w:val="style31"/>
      </w:pPr>
      <w:r>
        <w:rPr>
          <w:b/>
        </w:rPr>
        <w:t xml:space="preserve"> </w:t>
      </w:r>
      <w:r>
        <w:rPr>
          <w:b/>
        </w:rPr>
        <w:t xml:space="preserve">Первая особенность с позиции гендерного подхода – в </w:t>
      </w:r>
      <w:r>
        <w:rPr/>
        <w:t>выборе репертуара. Я буду давать детям общие произведения, которые будут изучать как девочки, так и мальчики. И произведения, в этом заключается первая особенность, которые наиболее характерны для мальчиков и наиболее характерны для девочек. Мальчики – будущие мужчины, защитники, военные. Для них больше характерна военная тематика, героическое начало. Именно в этом возрасте, на начальном этапе обучения, их привлекают игрушки, фильмы, книги, связанные с военной тематикой, с героями, подвигами, приключениями. Я буду давать им произведения, связанные с этими темами, чтобы они могли проявить в исполнении своё мужское начало, мужские качества характера (Л. Книппер «Полюшко-поле», М. Глинка «Марш Черномора», П. И. Чайковский «Марш деревянных солдатиков», Э. Сигмейстер «Была у меня однажды старая серая лошадь»). Девочки в этом возрасте с удовольствием возятся с куклами: играют в дочки – матери, шьют любимым куклам различные наряды, укладывают их спать, напевая колыбельные песенки. Для них характерно в этом возрасте проявление материнского начала, которое необходимо развивать. Несмотря на множество профессий, которые женщины осваивают в современном обществе, они всё-таки, прежде всего - матери, которые занимаются воспитанием детей, как своих, так и чужих. Девочкам я буду давать произведения, которые развивают в них женское начало, женские качества. Пробуждают доброту, нежность, любовь, сострадание (Е. Тиличеева «Спите куклы», р. н. п. «Вечерком красна девица», В. Ахмедов «Колыбельная»).</w:t>
      </w:r>
    </w:p>
    <w:p>
      <w:pPr>
        <w:pStyle w:val="style31"/>
      </w:pPr>
      <w:r>
        <w:rPr/>
        <w:t xml:space="preserve"> </w:t>
      </w:r>
      <w:r>
        <w:rPr>
          <w:b/>
        </w:rPr>
        <w:t xml:space="preserve">Вторая особенность – выбор </w:t>
      </w:r>
      <w:r>
        <w:rPr/>
        <w:t>определённой последовательности построения урока с мальчиками и с девочками. Исходя из того, что мозг мальчиков и девочек имеет разную нейрофизиологическую основу, дети по-разному включаются в работу на уроке, по-разному устают, я буду строить урок с мальчиками и девочками с учётом этих особенностей. Урок с мальчиками я буду строить следующим образом: начинать работу на уроке с более лёгкого задания, увеличивая сложность к середине урока (учитывая индивидуальность каждого ученика). С девочками я буду выстраивать урок так: наиболее</w:t>
      </w:r>
    </w:p>
    <w:p>
      <w:pPr>
        <w:pStyle w:val="style31"/>
      </w:pPr>
      <w:r>
        <w:rPr/>
        <w:t xml:space="preserve">трудное задание (оно индивидуально) буду давать в начале урока. По мере приближения к концу урока задания будут чередоваться. </w:t>
      </w:r>
    </w:p>
    <w:p>
      <w:pPr>
        <w:pStyle w:val="style31"/>
      </w:pPr>
      <w:r>
        <w:rPr>
          <w:b/>
        </w:rPr>
        <w:t xml:space="preserve"> </w:t>
      </w:r>
      <w:r>
        <w:rPr>
          <w:b/>
        </w:rPr>
        <w:t xml:space="preserve">Третья особенность – </w:t>
      </w:r>
      <w:r>
        <w:rPr/>
        <w:t>использование элементов поиска, новизны на уроке и в домашнем задании. На начальном этапе обучения мальчики отличаются от девочек своим мышлением, они мыслят нестандартно, интересно, больше склонны к поисковой деятельности. Активно интересуются компьютерной техникой, могут проводить долгие часы за любимыми играми или «зависать» в интернете, а некоторые увлекаются книгами, коллекционированием. У девочек в этом возрасте мышление однотипное, но они отличаются от мальчиков аккуратностью, прилежностью при выполнении любого задания, более усидчивы, терпеливы. Учитывая эти особенности, я буду создавать мальчикам в процессе обучения ситуацию поиска, новизны. Это может быть задание на поиск информации, связанной с автором произведения, с сюжетом, со временем создания произведения. Девочкам я буду давать задания, связанные с художественной деятельностью: выполнение рисунка, составление аппликации, подбор стихотворения к изучаемому произведению и т. д. Выбираю программу, учитываю пожелания детей, кроме произведений по программе, даю пьесы, наиболее характерные для мальчиков и для девочек. 1.Брызгалова Софья: Е.Тиличеева «Спите куклы»; р.н.п. «Вечерком красна девица»; В. Ахметов «Колыбельная»; «Сорока»; С. Ляховицкая «Дразнилка».</w:t>
      </w:r>
    </w:p>
    <w:p>
      <w:pPr>
        <w:pStyle w:val="style31"/>
      </w:pPr>
      <w:r>
        <w:rPr/>
        <w:t>2.Ковалёв Данил: М.Глинка «Марш Черномора»; А.Балаж «Игра в солдатики»; Э.Сигмейстер «Была у меня однажды старая серая лошадь»; Е.Гнесина «Этюд».</w:t>
      </w:r>
    </w:p>
    <w:p>
      <w:pPr>
        <w:pStyle w:val="style31"/>
      </w:pPr>
      <w:r>
        <w:rPr/>
        <w:t>3.Воронцов Савелий: Л.Книппер «Полюшко – поле»; П.И.Чайковский «Марш деревянных солдатиков»; Л.Моцарт «Менуэт». Начинаю занятия. Работу над текстом начинаем с художественного образа. Детям пока это трудно делать самостоятельно. Вместе придумываем рассказ, образ героя или небольшой сюжет к каждому произведению (вспоминаю слова А.Д.Артоболевской о том, что каждый педагог должен быть на уроке и режиссёром и постановщиком).</w:t>
      </w:r>
    </w:p>
    <w:p>
      <w:pPr>
        <w:pStyle w:val="style31"/>
      </w:pPr>
      <w:r>
        <w:rPr/>
        <w:t xml:space="preserve"> </w:t>
      </w:r>
      <w:r>
        <w:rPr/>
        <w:t>Занимаюсь с Воронцовым Савелием. Ему очень нравится пьеса «Полюшко – поле». Он старается ей уделить больше внимания, чем остальным произведениям. Работаем над пьесой на уроке. Рассказываю ему слова известной песни, правую руку учим со словами, ему это очень нравится, вдохновляет:</w:t>
      </w:r>
    </w:p>
    <w:p>
      <w:pPr>
        <w:pStyle w:val="style31"/>
      </w:pPr>
      <w:r>
        <w:rPr/>
        <w:t>«Эх, полюшко – поле, полюшко широко поле!</w:t>
      </w:r>
    </w:p>
    <w:p>
      <w:pPr>
        <w:pStyle w:val="style31"/>
      </w:pPr>
      <w:r>
        <w:rPr/>
        <w:t>Едут по полю герои, эх да Красной Армии герои!</w:t>
      </w:r>
    </w:p>
    <w:p>
      <w:pPr>
        <w:pStyle w:val="style31"/>
      </w:pPr>
      <w:r>
        <w:rPr/>
        <w:t>Девушки, гляньте, гляньте на дорогу нашу,</w:t>
      </w:r>
    </w:p>
    <w:p>
      <w:pPr>
        <w:pStyle w:val="style31"/>
      </w:pPr>
      <w:r>
        <w:rPr/>
        <w:t>Вьётся дальняя дорога, эх, да развесёлая дорога!»</w:t>
      </w:r>
    </w:p>
    <w:p>
      <w:pPr>
        <w:pStyle w:val="style31"/>
      </w:pPr>
      <w:r>
        <w:rPr/>
        <w:t xml:space="preserve">Работаем над звуком, опираясь на сюжет песни. Эта работа требует большого внимания, слухового контроля, поэтому мы занимаемся ею в середине урока. Вместе ещё раз рассматриваем картинку, которая сопровождает это произведение. Придумываем рассказ о конном отряде, который с победой возвращается домой: «Лошади устали, пройден большой путь, кони идут по мягкой земле». Аккорды в левой руке должны звучать глубоко и мягко, не заглушая мелодию в правой руке. Пытаемся добиться такого звучания, но пока не получается. Работаем над произведением несколько уроков подряд. Мне хочется, чтобы эта пьеса у него прозвучала качественно и пробудила в нём определённые героические, мужские качества характера. Рассказываю ему о героях гражданской войны и даю задание на дом: найти самостоятельно материал и подготовить </w:t>
      </w:r>
    </w:p>
    <w:p>
      <w:pPr>
        <w:pStyle w:val="style31"/>
      </w:pPr>
      <w:r>
        <w:rPr/>
        <w:t>рассказ об известном герое гражданской войны на его выбор.</w:t>
      </w:r>
    </w:p>
    <w:p>
      <w:pPr>
        <w:pStyle w:val="style31"/>
      </w:pPr>
      <w:r>
        <w:rPr/>
        <w:t xml:space="preserve"> </w:t>
      </w:r>
      <w:r>
        <w:rPr/>
        <w:t xml:space="preserve">Занимаюсь с Ковалёвым Данилом. У него есть определённые трудности в точном прочтении ритма. Поэтому при выборе программы, стараюсь найти такие пьесы, которые бы развивали это ритмическое чувство. Одной из таких пьес, на мой взгляд, является пьеса М.Глинки «Марш Черномора». Работу над пьесой начинаю с рассказа о творчестве композитора, показываю портрет, знакомлю с содержанием оперы «Руслан и Людмила», рассказываю кто такой Черномор. Объясняю, что это злой волшебник – коварный карлик с длинной бородой, в которой заключена вся его сила. В нашей пьесе звучит только первая тема марша, которую и разучивает Данил. Вторую тему играю ему сама, чтобы он мог сравнить два противоположных образа, представленных в марше у Глинки. Первый образ – тема богатырей, звучит грозно. Маленький карлик хочет казаться грозным и могучим, как богатыри. Мы с Данилом проговариваем этот образ и работаем над ритмом, над звуком, используя его. Объясняю, ему что под эту музыку идут русские богатыри (рассказываю о них). Это произведение надо исполнять очень ритмично, уверенно, смело с мужским подходом. Всё это очень увлекает Данила, работа над пьесой проходит интересно. Каждый урок мы вместе находим новое звучание, придумываем интересные задания по этому произведению (рассказ о русском знаменитом богатыре, поиск в интернете других известных опер М. Глинки). Постепенно мальчик начинает справляться с ритмом и с художественными задачами в этом произведении. </w:t>
      </w:r>
    </w:p>
    <w:p>
      <w:pPr>
        <w:pStyle w:val="style31"/>
      </w:pPr>
      <w:r>
        <w:rPr/>
        <w:t xml:space="preserve"> </w:t>
      </w:r>
      <w:r>
        <w:rPr/>
        <w:t xml:space="preserve">Наблюдаю за мальчиками, прихожу к выводу, что благодаря использованию выделенных особенностей с позиции гендерного подхода, повышается интерес, активность на уроке, у ребят поднимается настроение, самооценка. Подготовка к уроку становится серьёзнее, дети стараются заниматься регулярно. Это замечают и родители. </w:t>
      </w:r>
    </w:p>
    <w:p>
      <w:pPr>
        <w:pStyle w:val="style31"/>
      </w:pPr>
      <w:r>
        <w:rPr/>
        <w:t xml:space="preserve"> </w:t>
      </w:r>
      <w:r>
        <w:rPr/>
        <w:t xml:space="preserve">Занимаюсь, используя предложенные подходы с Брызгаловой Софьей. Наблюдаю, девочка меняется в лучшую сторону: с удовольствием работает на уроке, становится свободнее в общении, мы начинаем лучше понимать друг друга. Софья эмоциональная, активная девочка быстро включается в работу. У неё активные подвижные пальчики, но пока им не хватает силы, уделяем много внимания этюдам и упражнениям. Урок начинаю с нового материала, девочка хорошо понимает, внимательно слушает, старается. </w:t>
      </w:r>
    </w:p>
    <w:p>
      <w:pPr>
        <w:pStyle w:val="style31"/>
      </w:pPr>
      <w:r>
        <w:rPr/>
        <w:t xml:space="preserve"> </w:t>
      </w:r>
      <w:r>
        <w:rPr/>
        <w:t>Например, разучиваем пьесу В. Ахметовой «Колыбельная». Разбираем долго, музыка ей пока непонятна. Стараюсь связать образ этой пьесы с темой материнства, с любимой для девочек игрой в куклы. Софья приносит на урок свою любимую куклу. Беседуем. Она рассказывает, как её зовут, как она любит возиться с ней, шьёт для неё наряды. Я рассказываю, как надо исполнять «Колыбельную» для любимой куклы: нежно, пропевая каждую нотку, очень мягким и глубоким звуком. Показываю сама, как должна звучать пьеса. Постепенно от урока к уроку у Софьи меняется отношение к пьесе, появляется желание красиво и выразительно её исполнить. Музыка становиться ей понятна. Такие произведения, я думаю, очень важны для девочек. Они развивают в них женское начало, природные женские качества. В конце урока, мы просматриваем рисунки, подбираем по слуху любимые мелодии. В результате беседы с родителями моих учеников, моим собственным наблюдениям, сравнением с учениками моих коллег, я вижу: растёт заинтересованность детей; меняется отношение к музыке, к урокам; улучшается качество выполнения домашнего задания.</w:t>
      </w:r>
    </w:p>
    <w:p>
      <w:pPr>
        <w:pStyle w:val="style32"/>
        <w:jc w:val="center"/>
      </w:pPr>
      <w:r>
        <w:rPr/>
        <w:t>Выводы</w:t>
      </w:r>
    </w:p>
    <w:p>
      <w:pPr>
        <w:pStyle w:val="style31"/>
      </w:pPr>
      <w:r>
        <w:rPr/>
        <w:t xml:space="preserve"> </w:t>
      </w:r>
      <w:r>
        <w:rPr/>
        <w:t xml:space="preserve">Посещение и наблюдение уроков у педагогов г. Перми показало, что в своей работе они используют следующие подходы и методы: 1) творческий подход к проведению урока; 2) последовательность в работе над произведением; 3) индивидуальный подход к каждому ученику; 3) развитие интереса к музыкальным занятиям; 4) развитие творческих способностей; 5) развитие эмоционального восприятия музыкальных произведений. Гендерный подход данными педагогами не применяется, но, тем не менее, есть отдельные примеры использования некоторых элементов гендерного подхода. </w:t>
      </w:r>
    </w:p>
    <w:p>
      <w:pPr>
        <w:pStyle w:val="style31"/>
      </w:pPr>
      <w:r>
        <w:rPr/>
        <w:t xml:space="preserve"> </w:t>
      </w:r>
      <w:r>
        <w:rPr/>
        <w:t>Предложенные особенности к фортепианному обучению младших школьников с позиции гендера: 1) в выборе репертуара; 2) в выборе определённой последовательности проведения уроков с мальчиками и девочками; 3) использования элементов поиска с мальчиками и элементов изобразительной деятельности с девочками дали положительный результат. У мальчиков и у девочек повысился интерес к музыке и музыкальным занятиям, выросло качество выполнения домашнего задания.</w:t>
      </w:r>
    </w:p>
    <w:p>
      <w:pPr>
        <w:pStyle w:val="style32"/>
        <w:jc w:val="center"/>
      </w:pPr>
      <w:r>
        <w:rPr/>
        <w:t>Список литературы</w:t>
      </w:r>
    </w:p>
    <w:p>
      <w:pPr>
        <w:pStyle w:val="style31"/>
      </w:pPr>
      <w:r>
        <w:rPr/>
        <w:t xml:space="preserve">1.Адищев В.И. Музыкальное образование в женских институтах и кадетских корпусах России второй половины 19-начала 20 века. – М.: Музыка, 2007. </w:t>
      </w:r>
    </w:p>
    <w:p>
      <w:pPr>
        <w:pStyle w:val="style31"/>
      </w:pPr>
      <w:r>
        <w:rPr/>
        <w:t>2.Абубикирова Н.И. Что такое гендер? // Общественные науки и современность. 1999. №6.</w:t>
      </w:r>
    </w:p>
    <w:p>
      <w:pPr>
        <w:pStyle w:val="style31"/>
      </w:pPr>
      <w:r>
        <w:rPr/>
        <w:t>3.Ашикова С. Наши мальчики // Дошкольное воспитание. 2003. №1.</w:t>
      </w:r>
    </w:p>
    <w:p>
      <w:pPr>
        <w:pStyle w:val="style31"/>
      </w:pPr>
      <w:r>
        <w:rPr/>
        <w:t>4.Артоболевская А.Д. Первая встреча с музыкой. – М.: Сов. композитор, 1989.</w:t>
      </w:r>
    </w:p>
    <w:p>
      <w:pPr>
        <w:pStyle w:val="style31"/>
      </w:pPr>
      <w:r>
        <w:rPr/>
        <w:t>5.Бабич Н.И. Особенности первого впечатления о другом человеке у младших школьников// Вопросы психологии. 1990.№2.</w:t>
      </w:r>
    </w:p>
    <w:p>
      <w:pPr>
        <w:pStyle w:val="style31"/>
      </w:pPr>
      <w:r>
        <w:rPr/>
        <w:t>6.Берн Шон. Гендерная психология. – С.Пб.: Нева, М: Олма – Пресс, 2001.</w:t>
      </w:r>
    </w:p>
    <w:p>
      <w:pPr>
        <w:pStyle w:val="style31"/>
      </w:pPr>
      <w:r>
        <w:rPr/>
        <w:t>7.Бужигеева М.Ю. Гендерные особенности детей на начальном этапе обучения//Педагогика. 2006.№8.</w:t>
      </w:r>
    </w:p>
    <w:p>
      <w:pPr>
        <w:pStyle w:val="style31"/>
      </w:pPr>
      <w:r>
        <w:rPr/>
        <w:t>8. Букин А. Мальчики – налево, девочки – направо. // Семья 2006 №4.</w:t>
      </w:r>
    </w:p>
    <w:p>
      <w:pPr>
        <w:pStyle w:val="style31"/>
      </w:pPr>
      <w:r>
        <w:rPr/>
        <w:t>9. Воронина О.А. Гендерная теория: основные понятия и направления. // Общественные науки и современность. 2000. №4.</w:t>
      </w:r>
    </w:p>
    <w:p>
      <w:pPr>
        <w:pStyle w:val="style31"/>
      </w:pPr>
      <w:r>
        <w:rPr/>
        <w:t xml:space="preserve">10.Еремеева В.Д. Мальчики и девочки – два разных мира. // Нейропсихология – учителям / </w:t>
      </w:r>
    </w:p>
    <w:p>
      <w:pPr>
        <w:pStyle w:val="style31"/>
      </w:pPr>
      <w:r>
        <w:rPr/>
        <w:t xml:space="preserve"> </w:t>
      </w:r>
      <w:r>
        <w:rPr/>
        <w:t>В.Д. Еремеева. Т.П. Хризман. – М.: Линка Пресс, 1998.</w:t>
      </w:r>
    </w:p>
    <w:p>
      <w:pPr>
        <w:pStyle w:val="style31"/>
      </w:pPr>
      <w:r>
        <w:rPr/>
        <w:t>11.Пушкарёв Л.Н. Гендерные исследования // Вопросы истории. 1998.№6.</w:t>
      </w:r>
    </w:p>
    <w:p>
      <w:pPr>
        <w:pStyle w:val="style31"/>
      </w:pPr>
      <w:r>
        <w:rPr/>
        <w:t xml:space="preserve">12. Чтобы стать математиком, нужно родиться мальчиком? // Семья и школа. 1998. №6. </w:t>
      </w:r>
    </w:p>
    <w:p>
      <w:pPr>
        <w:pStyle w:val="style31"/>
      </w:pPr>
      <w:r>
        <w:rPr/>
        <w:t xml:space="preserve"> </w:t>
      </w:r>
    </w:p>
    <w:p>
      <w:pPr>
        <w:pStyle w:val="style0"/>
        <w:tabs>
          <w:tab w:leader="none" w:pos="3900" w:val="left"/>
        </w:tabs>
      </w:pPr>
      <w:r>
        <w:rPr/>
        <w:tab/>
        <w:t xml:space="preserve"> 11</w:t>
      </w:r>
    </w:p>
    <w:sectPr>
      <w:type w:val="nextPage"/>
      <w:pgSz w:h="16838" w:w="11906"/>
      <w:pgMar w:bottom="1134" w:footer="0" w:gutter="0" w:header="0" w:left="1276"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num w:numId="1">
    <w:abstractNumId w:val="1"/>
  </w:num>
  <w:num w:numId="2">
    <w:abstractNumId w:val="2"/>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2z0"/>
    <w:next w:val="style15"/>
    <w:rPr>
      <w:rFonts w:ascii="Symbol" w:cs="Symbol" w:hAnsi="Symbol"/>
    </w:rPr>
  </w:style>
  <w:style w:styleId="style16" w:type="character">
    <w:name w:val="WW8Num2z1"/>
    <w:next w:val="style16"/>
    <w:rPr>
      <w:rFonts w:ascii="Courier New" w:cs="Courier New" w:hAnsi="Courier New"/>
    </w:rPr>
  </w:style>
  <w:style w:styleId="style17" w:type="character">
    <w:name w:val="WW8Num2z2"/>
    <w:next w:val="style17"/>
    <w:rPr>
      <w:rFonts w:ascii="Wingdings" w:cs="Wingdings" w:hAnsi="Wingdings"/>
    </w:rPr>
  </w:style>
  <w:style w:styleId="style18" w:type="character">
    <w:name w:val="Основной шрифт абзаца"/>
    <w:next w:val="style18"/>
    <w:rPr/>
  </w:style>
  <w:style w:styleId="style19" w:type="character">
    <w:name w:val="Заголовок 2 Знак"/>
    <w:basedOn w:val="style18"/>
    <w:next w:val="style19"/>
    <w:rPr>
      <w:rFonts w:ascii="Arial" w:cs="Arial" w:hAnsi="Arial"/>
      <w:b/>
      <w:bCs/>
      <w:i/>
      <w:iCs/>
      <w:sz w:val="28"/>
      <w:szCs w:val="28"/>
    </w:rPr>
  </w:style>
  <w:style w:styleId="style20" w:type="character">
    <w:name w:val="Название Знак"/>
    <w:basedOn w:val="style18"/>
    <w:next w:val="style20"/>
    <w:rPr>
      <w:rFonts w:ascii="Arial" w:cs="Arial" w:hAnsi="Arial"/>
      <w:b/>
      <w:bCs/>
      <w:sz w:val="32"/>
      <w:szCs w:val="32"/>
    </w:rPr>
  </w:style>
  <w:style w:styleId="style21" w:type="character">
    <w:name w:val="Подзаголовок Знак"/>
    <w:basedOn w:val="style18"/>
    <w:next w:val="style21"/>
    <w:rPr>
      <w:rFonts w:ascii="Arial" w:cs="Arial" w:hAnsi="Arial"/>
      <w:sz w:val="24"/>
      <w:szCs w:val="24"/>
    </w:rPr>
  </w:style>
  <w:style w:styleId="style22" w:type="paragraph">
    <w:name w:val="Заголовок"/>
    <w:basedOn w:val="style0"/>
    <w:next w:val="style23"/>
    <w:pPr>
      <w:spacing w:after="60" w:before="240"/>
      <w:contextualSpacing w:val="false"/>
      <w:jc w:val="center"/>
    </w:pPr>
    <w:rPr>
      <w:rFonts w:ascii="Arial" w:cs="Arial" w:hAnsi="Arial"/>
      <w:b/>
      <w:bCs/>
      <w:sz w:val="32"/>
      <w:szCs w:val="32"/>
    </w:rPr>
  </w:style>
  <w:style w:styleId="style23" w:type="paragraph">
    <w:name w:val="Основной текст"/>
    <w:basedOn w:val="style0"/>
    <w:next w:val="style23"/>
    <w:pPr>
      <w:spacing w:after="120" w:before="0"/>
      <w:contextualSpacing w:val="false"/>
    </w:pPr>
    <w:rPr/>
  </w:style>
  <w:style w:styleId="style24" w:type="paragraph">
    <w:name w:val="Список"/>
    <w:basedOn w:val="style23"/>
    <w:next w:val="style24"/>
    <w:pPr/>
    <w:rPr>
      <w:rFonts w:cs="Mangal"/>
    </w:rPr>
  </w:style>
  <w:style w:styleId="style25" w:type="paragraph">
    <w:name w:val="Название"/>
    <w:basedOn w:val="style0"/>
    <w:next w:val="style25"/>
    <w:pPr>
      <w:suppressLineNumbers/>
      <w:spacing w:after="120" w:before="120"/>
      <w:contextualSpacing w:val="false"/>
    </w:pPr>
    <w:rPr>
      <w:rFonts w:cs="Mangal"/>
      <w:i/>
      <w:iCs/>
      <w:sz w:val="24"/>
      <w:szCs w:val="24"/>
    </w:rPr>
  </w:style>
  <w:style w:styleId="style26" w:type="paragraph">
    <w:name w:val="Указатель"/>
    <w:basedOn w:val="style0"/>
    <w:next w:val="style26"/>
    <w:pPr>
      <w:suppressLineNumbers/>
    </w:pPr>
    <w:rPr>
      <w:rFonts w:cs="Mangal"/>
    </w:rPr>
  </w:style>
  <w:style w:styleId="style27" w:type="paragraph">
    <w:name w:val="Подзаголовок"/>
    <w:basedOn w:val="style0"/>
    <w:next w:val="style23"/>
    <w:pPr>
      <w:spacing w:after="60" w:before="0"/>
      <w:contextualSpacing w:val="false"/>
      <w:jc w:val="center"/>
    </w:pPr>
    <w:rPr>
      <w:rFonts w:ascii="Arial" w:cs="Arial" w:hAnsi="Arial"/>
    </w:rPr>
  </w:style>
  <w:style w:styleId="style28" w:type="paragraph">
    <w:name w:val="а_Авторы"/>
    <w:basedOn w:val="style0"/>
    <w:next w:val="style0"/>
    <w:pPr>
      <w:spacing w:after="120" w:before="480"/>
      <w:contextualSpacing w:val="false"/>
      <w:jc w:val="right"/>
    </w:pPr>
    <w:rPr>
      <w:b/>
      <w:i/>
    </w:rPr>
  </w:style>
  <w:style w:styleId="style29" w:type="paragraph">
    <w:name w:val="а_Учреждение"/>
    <w:basedOn w:val="style0"/>
    <w:next w:val="style0"/>
    <w:pPr>
      <w:jc w:val="right"/>
    </w:pPr>
    <w:rPr>
      <w:i/>
      <w:sz w:val="22"/>
    </w:rPr>
  </w:style>
  <w:style w:styleId="style30" w:type="paragraph">
    <w:name w:val="а_Заголовок"/>
    <w:basedOn w:val="style0"/>
    <w:next w:val="style0"/>
    <w:pPr>
      <w:spacing w:after="120" w:before="240"/>
      <w:contextualSpacing w:val="false"/>
      <w:jc w:val="center"/>
    </w:pPr>
    <w:rPr>
      <w:b/>
      <w:sz w:val="28"/>
    </w:rPr>
  </w:style>
  <w:style w:styleId="style31" w:type="paragraph">
    <w:name w:val="а_Текст"/>
    <w:basedOn w:val="style0"/>
    <w:next w:val="style31"/>
    <w:pPr>
      <w:spacing w:after="60" w:before="60"/>
      <w:ind w:firstLine="567" w:left="0" w:right="0"/>
      <w:contextualSpacing w:val="false"/>
    </w:pPr>
    <w:rPr>
      <w:sz w:val="22"/>
    </w:rPr>
  </w:style>
  <w:style w:styleId="style32" w:type="paragraph">
    <w:name w:val="а_2_Заголовок"/>
    <w:basedOn w:val="style30"/>
    <w:next w:val="style31"/>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96120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2013-02-13T20:15:00.00Z</dcterms:created>
  <dc:creator>иван и марина</dc:creator>
  <cp:lastModifiedBy>4</cp:lastModifiedBy>
  <dcterms:modified xsi:type="dcterms:W3CDTF">2013-08-23T11:15:00.00Z</dcterms:modified>
  <cp:revision>62</cp:revision>
  <dc:title>  </dc:title>
</cp:coreProperties>
</file>