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9"/>
        <w:spacing w:after="120" w:before="480"/>
        <w:contextualSpacing w:val="false"/>
      </w:pPr>
      <w:r>
        <w:rPr/>
        <w:t>Малюченкова Татьяна Васильевна</w:t>
      </w:r>
    </w:p>
    <w:p>
      <w:pPr>
        <w:pStyle w:val="style30"/>
      </w:pPr>
      <w:r>
        <w:rPr/>
        <w:t xml:space="preserve">Муниципальное бюджетное образовательное учреждение </w:t>
      </w:r>
    </w:p>
    <w:p>
      <w:pPr>
        <w:pStyle w:val="style30"/>
      </w:pPr>
      <w:r>
        <w:rPr/>
        <w:t xml:space="preserve">дополнительного образования детей </w:t>
      </w:r>
    </w:p>
    <w:p>
      <w:pPr>
        <w:pStyle w:val="style30"/>
      </w:pPr>
      <w:r>
        <w:rPr/>
        <w:t xml:space="preserve">«Детская музыкальная школа № 41» г.Прокопьевск </w:t>
      </w:r>
    </w:p>
    <w:p>
      <w:pPr>
        <w:pStyle w:val="style31"/>
      </w:pPr>
      <w:r>
        <w:rPr/>
        <w:t>Первые шаги</w:t>
      </w:r>
    </w:p>
    <w:p>
      <w:pPr>
        <w:pStyle w:val="style0"/>
        <w:spacing w:after="0" w:before="0" w:line="360" w:lineRule="auto"/>
        <w:contextualSpacing/>
        <w:jc w:val="right"/>
      </w:pPr>
      <w:r>
        <w:rPr>
          <w:i/>
          <w:sz w:val="28"/>
          <w:szCs w:val="28"/>
        </w:rPr>
        <w:tab/>
        <w:tab/>
        <w:tab/>
        <w:tab/>
        <w:tab/>
        <w:tab/>
        <w:tab/>
      </w:r>
      <w:r>
        <w:rPr>
          <w:i/>
        </w:rPr>
        <w:t>«Для того, чтобы хорошо учить,</w:t>
      </w:r>
    </w:p>
    <w:p>
      <w:pPr>
        <w:pStyle w:val="style0"/>
        <w:spacing w:after="0" w:before="0" w:line="360" w:lineRule="auto"/>
        <w:contextualSpacing/>
        <w:jc w:val="right"/>
      </w:pPr>
      <w:r>
        <w:rPr>
          <w:i/>
        </w:rPr>
        <w:tab/>
        <w:tab/>
        <w:tab/>
        <w:tab/>
        <w:tab/>
        <w:tab/>
        <w:tab/>
        <w:t xml:space="preserve">надо не только знать, но и любить то, </w:t>
      </w:r>
    </w:p>
    <w:p>
      <w:pPr>
        <w:pStyle w:val="style0"/>
        <w:spacing w:after="0" w:before="0" w:line="360" w:lineRule="auto"/>
        <w:ind w:firstLine="708" w:left="4248" w:right="0"/>
        <w:contextualSpacing/>
        <w:jc w:val="right"/>
      </w:pPr>
      <w:r>
        <w:rPr>
          <w:i/>
        </w:rPr>
        <w:t xml:space="preserve">чему учишь, не только знать, но </w:t>
      </w:r>
    </w:p>
    <w:p>
      <w:pPr>
        <w:pStyle w:val="style0"/>
        <w:spacing w:after="0" w:before="0" w:line="360" w:lineRule="auto"/>
        <w:ind w:firstLine="708" w:left="4248" w:right="0"/>
        <w:contextualSpacing/>
        <w:jc w:val="right"/>
      </w:pPr>
      <w:r>
        <w:rPr>
          <w:i/>
        </w:rPr>
        <w:t>и любить того, кого учишь!»[2]</w:t>
      </w:r>
    </w:p>
    <w:p>
      <w:pPr>
        <w:pStyle w:val="style0"/>
        <w:spacing w:line="360" w:lineRule="auto"/>
        <w:ind w:firstLine="708" w:left="4248" w:right="0"/>
      </w:pPr>
      <w:r>
        <w:rPr/>
        <w:t xml:space="preserve"> </w:t>
      </w:r>
      <w:r>
        <w:rPr/>
        <w:t xml:space="preserve">Л.И.Боренбойм </w:t>
      </w:r>
    </w:p>
    <w:p>
      <w:pPr>
        <w:pStyle w:val="style32"/>
      </w:pPr>
      <w:r>
        <w:rPr>
          <w:sz w:val="28"/>
          <w:szCs w:val="28"/>
        </w:rPr>
        <w:tab/>
      </w:r>
      <w:r>
        <w:rPr/>
        <w:t>Талантливый человек талантлив во всем. С этим утверждением можно согласиться или не согласиться. Бесспорно одно – талант, одаренность по-прежнему остается загадкой для большинства людей. Одаренный ребенок, как «аленький цветочек», требующий к себе особого внимания. О нем необходимо заботиться, чтобы он превратился в яркий, большой цветок.</w:t>
      </w:r>
    </w:p>
    <w:p>
      <w:pPr>
        <w:pStyle w:val="style32"/>
      </w:pPr>
      <w:r>
        <w:rPr/>
        <w:tab/>
        <w:t>Как же обучать, развивать, а главное сохранить такой «цветок». Увы…., при всем разнообразии методик, единого рецепта не существует. Каждый преподаватель полагается на свой опыт и чутье.</w:t>
      </w:r>
    </w:p>
    <w:p>
      <w:pPr>
        <w:pStyle w:val="style32"/>
      </w:pPr>
      <w:r>
        <w:rPr/>
        <w:tab/>
        <w:t>Есть одаренность общая и специальная. Общая проявляется по отношению к различным видам деятельности, специальная – проявляется в конкретных видах деятельности: музыки, живописи, хореографии и т.д.</w:t>
      </w:r>
    </w:p>
    <w:p>
      <w:pPr>
        <w:pStyle w:val="style32"/>
      </w:pPr>
      <w:r>
        <w:rPr/>
        <w:tab/>
        <w:t>Поскольку я являюсь преподавателем ДМШ, будем говорить о детях, обучающихся музыке.</w:t>
      </w:r>
    </w:p>
    <w:p>
      <w:pPr>
        <w:pStyle w:val="style32"/>
      </w:pPr>
      <w:r>
        <w:rPr/>
        <w:tab/>
        <w:t xml:space="preserve">Ученик входит в класс. Сразу же необходимо, расположить его к себе, завоевать его доверие. Одни дети общительны, и вы для них легко становитесь другом, другие, наоборот, замкнуты и относятся к вам как к «чужому». Нельзя оставить без внимания его настроение. Занятия следует начинать только в обстановке доверия и этим вызвать рабочее настроение у ученика. </w:t>
      </w:r>
    </w:p>
    <w:p>
      <w:pPr>
        <w:pStyle w:val="style32"/>
      </w:pPr>
      <w:r>
        <w:rPr/>
        <w:tab/>
        <w:t xml:space="preserve">Дети, пришедшие в музыкальную школу, а особенно талантливые, полны оптимизма и уверенности в том, что стоит только взять в руки инструмент (как играть, преподаватель покажет) и у них тут же все получится. Вот тут важно не погасить искорку интереса и восторга. Не стоит маленьких фантазеров сразу же с небес опускать на землю. Желательно как можно дольше продлить их состояние творческого полета. Ведь именно ощущение того, что ты можешь, что у тебя получается что-то, окрыляет человека, помогает ему достичь наибольших результатов, делает детей неутомимыми тружениками. </w:t>
      </w:r>
    </w:p>
    <w:p>
      <w:pPr>
        <w:pStyle w:val="style32"/>
      </w:pPr>
      <w:r>
        <w:rPr/>
        <w:tab/>
        <w:t>Дети любят творить – рисовать, лепить, строить, фантазировать, сочинять,- и об этом надо помнить каждому преподавателю в работе с юными одаренными музыкантами. Слово «устал» не должно фигурировать на занятиях. Мерилом усталости должна быть не физическая усталость, а потеря внимания. Как только заметите, что внимание снизилось, значит, пора переводить занятия на другой объект.</w:t>
      </w:r>
    </w:p>
    <w:p>
      <w:pPr>
        <w:pStyle w:val="style32"/>
      </w:pPr>
      <w:r>
        <w:rPr/>
        <w:tab/>
        <w:t>Накопление знаний, навыков и умений должно проходить поступенно, постепенно и последовательно. Вот почему желательно начинать обучение с самого простого, элементарного, - с того, что уже знакомо ребенку и окружает его, применяя при этом образные, жизненные ассоциации. Например: ребенок на первых уроках музыки знакомится, не подозревая того, с понятиями «высота», «длительность», «сила» звука, играя (изображая) образы или характеры зверей – поступь медведя, прыжки зайчика, голоса птичек и т.п. Или, например, первое знакомство с метроритмом происходит на основе живого слова, на основе различных ритмических движений, а лишь затем дается объяснение понятий «такт», «затакт», «метр», «ритм» и т.д. Для закрепления полученных знаний необходимо повторение. Не стоит забывать, что дети любят не только узнавать новое, но и повторять то, что им уже знакомо, где они могут самостоятельно применить свои навыки.</w:t>
      </w:r>
    </w:p>
    <w:p>
      <w:pPr>
        <w:pStyle w:val="style32"/>
      </w:pPr>
      <w:r>
        <w:rPr/>
        <w:tab/>
        <w:t>Известно, что дети любят подражать. Именно это свойство детской психики следует учитывать, включая в процесс освоения инструмента идеомоторные и имитационные упражнения, то есть действия без инструмента и вне его. Как правило, эти упражнения направлены на формирование технических (двигательных) навыков. Предлагаю комплекс подготовительных упражнений, чтобы научить ребенка ощущать различное состояние своих рук, тела. Упражнения выполняются в форме игры, в которой принимает участие преподаватель.</w:t>
      </w:r>
    </w:p>
    <w:p>
      <w:pPr>
        <w:pStyle w:val="style32"/>
      </w:pPr>
      <w:r>
        <w:rPr/>
        <w:tab/>
        <w:t xml:space="preserve">1. «Старушка» - ученик ходит по классу, как старушка тяжело ступая, ссутулив спину, опустив голову. Руки висят как плети. Эти ощущение пониженного тонуса. </w:t>
      </w:r>
    </w:p>
    <w:p>
      <w:pPr>
        <w:pStyle w:val="style32"/>
      </w:pPr>
      <w:r>
        <w:rPr/>
        <w:tab/>
        <w:t>2. «Пушинка» - активная мышечная свобода. Ученик ходит легко, не слышно, но пружинисто ступая. Голова поднята, плечи расправлены.</w:t>
      </w:r>
    </w:p>
    <w:p>
      <w:pPr>
        <w:pStyle w:val="style32"/>
      </w:pPr>
      <w:r>
        <w:rPr/>
        <w:tab/>
        <w:t xml:space="preserve">3. «Зарядка» - упражнение для умения чередовать тонусное состояние. Ученик на счет 1, 2, 3, 4, ходит по классу как «старушка», затем – 1, 2, 3, , - «пушинка». </w:t>
      </w:r>
    </w:p>
    <w:p>
      <w:pPr>
        <w:pStyle w:val="style32"/>
      </w:pPr>
      <w:r>
        <w:rPr/>
        <w:tab/>
        <w:t xml:space="preserve">4. Ученик сидит на стуле. Спина прямая, округленные руки разведены в стороны, как бы держат хрустальные вазы – «пушинка». При команде «старушка» ученик расслабленно роняет руки на колени. Смена активного тонуса на посивный. </w:t>
      </w:r>
    </w:p>
    <w:p>
      <w:pPr>
        <w:pStyle w:val="style32"/>
      </w:pPr>
      <w:r>
        <w:rPr/>
        <w:tab/>
        <w:t>Упражнение на самостоятельность пальцев рук:</w:t>
      </w:r>
    </w:p>
    <w:p>
      <w:pPr>
        <w:pStyle w:val="style32"/>
      </w:pPr>
      <w:r>
        <w:rPr/>
        <w:tab/>
        <w:t>1. «Здравствуй генерал». В роле генерала выступает большой палец. Все остальные пальцы – «солдаты». Поочередно производится удар подушечками указательного, среднего, безымянного, мизинца по подушечке большого пальца. Удар производится резко и сильно. Благодаря этому упражнению активизируется работа пальцев. Приобретается свобода и расчлененность в действиях.</w:t>
      </w:r>
    </w:p>
    <w:p>
      <w:pPr>
        <w:pStyle w:val="style32"/>
      </w:pPr>
      <w:r>
        <w:rPr/>
        <w:tab/>
        <w:t>2. «Сила войска» - 1,2, 3,4, - сгибаются так, чтобы третьи фаланги были параллельны первым. Большой палец «следит» за этими действиями.</w:t>
      </w:r>
    </w:p>
    <w:p>
      <w:pPr>
        <w:pStyle w:val="style32"/>
      </w:pPr>
      <w:r>
        <w:rPr/>
        <w:tab/>
        <w:t>3. «Одуванчик». Обязательно нужно делать после упражнения № 2. Все пальца собираются в щепотку, а затем быстро и легко раскрываются.</w:t>
      </w:r>
    </w:p>
    <w:p>
      <w:pPr>
        <w:pStyle w:val="style32"/>
      </w:pPr>
      <w:r>
        <w:rPr/>
        <w:tab/>
        <w:t xml:space="preserve">4. «Щепотка». «Отбрасывание соринок» легкими округлыми пальцами. Упражнение выполняется отдельно каждым пальцем. </w:t>
      </w:r>
    </w:p>
    <w:p>
      <w:pPr>
        <w:pStyle w:val="style32"/>
      </w:pPr>
      <w:r>
        <w:rPr/>
        <w:tab/>
        <w:t>5. «Воздушные цифры». Написать цифры в воздухе по очереди 1,2, 3, 4. При написании кисть не вращается.</w:t>
      </w:r>
    </w:p>
    <w:p>
      <w:pPr>
        <w:pStyle w:val="style32"/>
      </w:pPr>
      <w:r>
        <w:rPr/>
        <w:tab/>
        <w:t xml:space="preserve">6. «Дятел». Округленная кисть кладется на стол, каждый палец представляется «клювом дятла». Попеременно производятся легкие удары с хорошим четким отскоком. </w:t>
      </w:r>
    </w:p>
    <w:p>
      <w:pPr>
        <w:pStyle w:val="style32"/>
      </w:pPr>
      <w:r>
        <w:rPr/>
        <w:tab/>
        <w:t>Все упражнения доступны для понимания и овладения одаренным учеником. Этому, конечно, способствуют образные названия.</w:t>
      </w:r>
    </w:p>
    <w:p>
      <w:pPr>
        <w:pStyle w:val="style32"/>
      </w:pPr>
      <w:r>
        <w:rPr/>
        <w:tab/>
        <w:t>Как я сказала выше, ребенок учится ощущать легкость или тяжесть своих рук и тела. Ощущение же является одним из простейших познавательных психических процессов. Этот период дает возможность раскрепостить тело ребенка, подготовить к игре аппарат.</w:t>
      </w:r>
    </w:p>
    <w:p>
      <w:pPr>
        <w:pStyle w:val="style32"/>
      </w:pPr>
      <w:r>
        <w:rPr/>
        <w:tab/>
        <w:t xml:space="preserve">Каждое занятие с талантливым ребенком должно представлять собой интересный процесс, увлекающий ребенка, возбуждающий его творческую активность, воображение, фантазию. Именно увлечение музыкой создает условие для активного участия в учебном процессе. Никоим образом нельзя сводить задачу преподавателя только к тому, чтобы обучать техническим навыкам игры на инструменте. Такой метод лишь приведет к потере интереса к занятиям. Каждый урок должен приносить радость ребенку. Это особенно важно для юных музыкантов. </w:t>
      </w:r>
    </w:p>
    <w:p>
      <w:pPr>
        <w:pStyle w:val="style32"/>
      </w:pPr>
      <w:r>
        <w:rPr/>
        <w:tab/>
        <w:t>Надо помнить, что маленький человек пришел в музыкальную школу научиться играть, потому с первых уроков предлагаем взять в руки инструмент и извлечь на нем звуки. И пусть пока постановка рук и посадка будут не идеальны, - это придет со временем, когда ученик приспособится к инструменту, главное – он уж играет марш, вальс, польку и собственное сочинение про кота и мышей. Кроме того, преподаватель может попросить ученика исполнить все, что угодно, - в зависимости от фантазии, например: образ мягких падающих снежинок или капелек мелкого дождя и т.д.</w:t>
      </w:r>
    </w:p>
    <w:p>
      <w:pPr>
        <w:pStyle w:val="style32"/>
      </w:pPr>
      <w:r>
        <w:rPr/>
        <w:tab/>
        <w:t>Далее следует усложнение задачи: появляются ритмо–слоги и ритмизованная речь на доступном песенном материале со стихами. Таким образом ученик не только усваивает звучание, но и запись длинных и коротких звуков.</w:t>
      </w:r>
    </w:p>
    <w:p>
      <w:pPr>
        <w:pStyle w:val="style32"/>
      </w:pPr>
      <w:r>
        <w:rPr/>
        <w:tab/>
        <w:t xml:space="preserve">Со временем нашему ученику придется читать нотную запись, воспринимая синхронно и метро-ритм, и звуковысотность, и фактурные особенности, и аппликатуру, и штрихи, а также и другие компоненты нотного текста, каждый из которых представляет ступеньку к вершине творчества, и восходить по ним – повторюсь! – следует поступенно, постепенно и последовательно. </w:t>
      </w:r>
    </w:p>
    <w:p>
      <w:pPr>
        <w:pStyle w:val="style32"/>
      </w:pPr>
      <w:r>
        <w:rPr/>
        <w:tab/>
        <w:t xml:space="preserve">Двигательные упражнения, детские стихи, попевки помогают одаренным детям в развитии образного мышления и слуховых навыков, а это, в свою очередь, ведет к более легкому разрешению проблем, связанных с теми или иными исполнительскими приемами. От яркости возникшего образа и слухового представления ученик, прислушиваясь к своим внутренним ощущениям, находит естественные, необходимые движения для передачи конкретного музыкального содержания. </w:t>
      </w:r>
    </w:p>
    <w:p>
      <w:pPr>
        <w:pStyle w:val="style32"/>
      </w:pPr>
      <w:r>
        <w:rPr/>
        <w:tab/>
        <w:t>С первых же уроков с одаренными детьми перед преподавателем стоят задачи: зажечь интерес ученика, пробудить его фантазию, научить переживать музыку и умение создавать музыкальные образы. Иными словами раскрыть эмоциональный мир ребенка!</w:t>
      </w:r>
    </w:p>
    <w:p>
      <w:pPr>
        <w:pStyle w:val="style32"/>
      </w:pPr>
      <w:r>
        <w:rPr/>
        <w:tab/>
        <w:t xml:space="preserve">Занимаясь творчеством, «колдуя» в музыке, ребенок быстрее и плодотворнее осваивает все трудности музыкального творчества. Если преподавателю удается заинтересовать своего маленького питомца, погрузить в мир музыкальных звуков незаметно и радостно, то многие профессиональные задачи будут разрешены. </w:t>
      </w:r>
    </w:p>
    <w:p>
      <w:pPr>
        <w:pStyle w:val="style32"/>
      </w:pPr>
      <w:r>
        <w:rPr/>
        <w:tab/>
        <w:t xml:space="preserve">Обучение музыке, игре на музыкальных инструментах с незапамятных времен утвердилось в индивидуальной форме. Отсюда – индивидуальное обучение, индивидуальный урок, индивидуальный план работы, индивидуальный подход… И все это ради одного – раскрыть неповторимость и уникальность одаренного ученика, пришедшего обучаться игре на музыкальном инструменте. В этом и только этом – залог успешного педагогического труда. </w:t>
      </w:r>
    </w:p>
    <w:p>
      <w:pPr>
        <w:pStyle w:val="style32"/>
      </w:pPr>
      <w:r>
        <w:rPr/>
        <w:tab/>
        <w:t xml:space="preserve">«Больше сказки, больше фантазии! Не уставая будить воображение ребенка, связывая сказку, фантазию с музыкой. Не уставая, рассказывать и показывать, «колдовать» вокруг музыки» А.Д. Артоболевская [1]. </w:t>
      </w:r>
    </w:p>
    <w:p>
      <w:pPr>
        <w:pStyle w:val="style33"/>
      </w:pPr>
      <w:r>
        <w:rPr/>
        <w:t>Список литературы</w:t>
      </w:r>
    </w:p>
    <w:p>
      <w:pPr>
        <w:pStyle w:val="style32"/>
        <w:numPr>
          <w:ilvl w:val="0"/>
          <w:numId w:val="2"/>
        </w:numPr>
      </w:pPr>
      <w:r>
        <w:rPr/>
        <w:t>Артоболевская А. Д. Первая встреча с музыкой. Учебное пособие [Текст] / А. Д. Артоболевская. – М., «Советский композитор», 1990</w:t>
      </w:r>
    </w:p>
    <w:p>
      <w:pPr>
        <w:pStyle w:val="style32"/>
        <w:numPr>
          <w:ilvl w:val="0"/>
          <w:numId w:val="2"/>
        </w:numPr>
        <w:spacing w:after="60" w:before="60"/>
        <w:contextualSpacing w:val="false"/>
      </w:pPr>
      <w:r>
        <w:rPr/>
        <w:t>Боренбойм Л. И. Еще раз о подготовке педагогов, о курсах методики и о многом другом. [Текст] / Л. И. Боренбойм. – М. ,«Советская музыка», 1975, № 9.</w:t>
      </w:r>
      <w:r>
        <w:rPr>
          <w:b/>
          <w:i/>
        </w:rPr>
        <w:t xml:space="preserve"> 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ru-RU"/>
    </w:rPr>
  </w:style>
  <w:style w:styleId="style1" w:type="paragraph">
    <w:name w:val="Заголовок 1"/>
    <w:basedOn w:val="style0"/>
    <w:next w:val="style0"/>
    <w:pPr>
      <w:keepNext/>
      <w:numPr>
        <w:ilvl w:val="0"/>
        <w:numId w:val="1"/>
      </w:numPr>
      <w:spacing w:after="60" w:before="240"/>
      <w:contextualSpacing w:val="false"/>
      <w:outlineLvl w:val="0"/>
    </w:pPr>
    <w:rPr>
      <w:rFonts w:ascii="Arial" w:cs="Arial" w:hAnsi="Arial"/>
      <w:b/>
      <w:bCs/>
      <w:sz w:val="32"/>
      <w:szCs w:val="32"/>
    </w:rPr>
  </w:style>
  <w:style w:styleId="style2" w:type="paragraph">
    <w:name w:val="Заголовок 2"/>
    <w:basedOn w:val="style0"/>
    <w:next w:val="style0"/>
    <w:pPr>
      <w:keepNext/>
      <w:numPr>
        <w:ilvl w:val="1"/>
        <w:numId w:val="1"/>
      </w:numPr>
      <w:spacing w:after="60" w:before="240"/>
      <w:contextualSpacing w:val="false"/>
      <w:outlineLvl w:val="1"/>
    </w:pPr>
    <w:rPr>
      <w:rFonts w:ascii="Arial" w:cs="Arial" w:hAnsi="Arial"/>
      <w:b/>
      <w:bCs/>
      <w:i/>
      <w:iCs/>
      <w:sz w:val="28"/>
      <w:szCs w:val="28"/>
    </w:rPr>
  </w:style>
  <w:style w:styleId="style15" w:type="character">
    <w:name w:val="WW8Num1z0"/>
    <w:next w:val="style15"/>
    <w:rPr>
      <w:rFonts w:ascii="Symbol" w:cs="Symbol" w:hAnsi="Symbol"/>
    </w:rPr>
  </w:style>
  <w:style w:styleId="style16" w:type="character">
    <w:name w:val="WW8Num1z1"/>
    <w:next w:val="style16"/>
    <w:rPr>
      <w:rFonts w:ascii="Courier New" w:cs="Courier New" w:hAnsi="Courier New"/>
    </w:rPr>
  </w:style>
  <w:style w:styleId="style17" w:type="character">
    <w:name w:val="WW8Num1z2"/>
    <w:next w:val="style17"/>
    <w:rPr>
      <w:rFonts w:ascii="Wingdings" w:cs="Wingdings" w:hAnsi="Wingdings"/>
    </w:rPr>
  </w:style>
  <w:style w:styleId="style18" w:type="character">
    <w:name w:val="Основной шрифт абзаца"/>
    <w:next w:val="style18"/>
    <w:rPr/>
  </w:style>
  <w:style w:styleId="style19" w:type="character">
    <w:name w:val="Заголовок 1 Знак"/>
    <w:basedOn w:val="style18"/>
    <w:next w:val="style19"/>
    <w:rPr>
      <w:rFonts w:ascii="Arial" w:cs="Arial" w:hAnsi="Arial"/>
      <w:b/>
      <w:bCs/>
      <w:sz w:val="32"/>
      <w:szCs w:val="32"/>
    </w:rPr>
  </w:style>
  <w:style w:styleId="style20" w:type="character">
    <w:name w:val="Заголовок 2 Знак"/>
    <w:basedOn w:val="style18"/>
    <w:next w:val="style20"/>
    <w:rPr>
      <w:rFonts w:ascii="Arial" w:cs="Arial" w:hAnsi="Arial"/>
      <w:b/>
      <w:bCs/>
      <w:i/>
      <w:iCs/>
      <w:sz w:val="28"/>
      <w:szCs w:val="28"/>
    </w:rPr>
  </w:style>
  <w:style w:styleId="style21" w:type="character">
    <w:name w:val="Название Знак"/>
    <w:basedOn w:val="style18"/>
    <w:next w:val="style21"/>
    <w:rPr>
      <w:rFonts w:ascii="Arial" w:cs="Arial" w:hAnsi="Arial"/>
      <w:b/>
      <w:bCs/>
      <w:sz w:val="32"/>
      <w:szCs w:val="32"/>
    </w:rPr>
  </w:style>
  <w:style w:styleId="style22" w:type="character">
    <w:name w:val="Подзаголовок Знак"/>
    <w:basedOn w:val="style18"/>
    <w:next w:val="style22"/>
    <w:rPr>
      <w:rFonts w:ascii="Arial" w:cs="Arial" w:hAnsi="Arial"/>
      <w:sz w:val="24"/>
      <w:szCs w:val="24"/>
    </w:rPr>
  </w:style>
  <w:style w:styleId="style23" w:type="paragraph">
    <w:name w:val="Заголовок"/>
    <w:basedOn w:val="style0"/>
    <w:next w:val="style24"/>
    <w:pPr>
      <w:spacing w:after="60" w:before="240"/>
      <w:contextualSpacing w:val="false"/>
      <w:jc w:val="center"/>
    </w:pPr>
    <w:rPr>
      <w:rFonts w:ascii="Arial" w:cs="Arial" w:hAnsi="Arial"/>
      <w:b/>
      <w:bCs/>
      <w:sz w:val="32"/>
      <w:szCs w:val="32"/>
    </w:rPr>
  </w:style>
  <w:style w:styleId="style24" w:type="paragraph">
    <w:name w:val="Основной текст"/>
    <w:basedOn w:val="style0"/>
    <w:next w:val="style24"/>
    <w:pPr>
      <w:spacing w:after="120" w:before="0"/>
      <w:contextualSpacing w:val="false"/>
    </w:pPr>
    <w:rPr/>
  </w:style>
  <w:style w:styleId="style25" w:type="paragraph">
    <w:name w:val="Список"/>
    <w:basedOn w:val="style24"/>
    <w:next w:val="style25"/>
    <w:pPr/>
    <w:rPr>
      <w:rFonts w:cs="Mangal"/>
    </w:rPr>
  </w:style>
  <w:style w:styleId="style26" w:type="paragraph">
    <w:name w:val="Название"/>
    <w:basedOn w:val="style0"/>
    <w:next w:val="style26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7" w:type="paragraph">
    <w:name w:val="Указатель"/>
    <w:basedOn w:val="style0"/>
    <w:next w:val="style27"/>
    <w:pPr>
      <w:suppressLineNumbers/>
    </w:pPr>
    <w:rPr>
      <w:rFonts w:cs="Mangal"/>
    </w:rPr>
  </w:style>
  <w:style w:styleId="style28" w:type="paragraph">
    <w:name w:val="Подзаголовок"/>
    <w:basedOn w:val="style0"/>
    <w:next w:val="style24"/>
    <w:pPr>
      <w:spacing w:after="60" w:before="0"/>
      <w:contextualSpacing w:val="false"/>
      <w:jc w:val="center"/>
    </w:pPr>
    <w:rPr>
      <w:rFonts w:ascii="Arial" w:cs="Arial" w:hAnsi="Arial"/>
    </w:rPr>
  </w:style>
  <w:style w:styleId="style29" w:type="paragraph">
    <w:name w:val="а_Авторы"/>
    <w:basedOn w:val="style0"/>
    <w:next w:val="style0"/>
    <w:pPr>
      <w:spacing w:after="120" w:before="480"/>
      <w:contextualSpacing w:val="false"/>
      <w:jc w:val="right"/>
    </w:pPr>
    <w:rPr>
      <w:b/>
      <w:i/>
    </w:rPr>
  </w:style>
  <w:style w:styleId="style30" w:type="paragraph">
    <w:name w:val="а_Учреждение"/>
    <w:basedOn w:val="style0"/>
    <w:next w:val="style0"/>
    <w:pPr>
      <w:jc w:val="right"/>
    </w:pPr>
    <w:rPr>
      <w:i/>
      <w:sz w:val="22"/>
    </w:rPr>
  </w:style>
  <w:style w:styleId="style31" w:type="paragraph">
    <w:name w:val="а_Заголовок"/>
    <w:basedOn w:val="style0"/>
    <w:next w:val="style0"/>
    <w:pPr>
      <w:spacing w:after="120" w:before="240"/>
      <w:contextualSpacing w:val="false"/>
      <w:jc w:val="center"/>
    </w:pPr>
    <w:rPr>
      <w:b/>
      <w:sz w:val="28"/>
    </w:rPr>
  </w:style>
  <w:style w:styleId="style32" w:type="paragraph">
    <w:name w:val="а_Текст"/>
    <w:basedOn w:val="style0"/>
    <w:next w:val="style32"/>
    <w:pPr>
      <w:spacing w:after="60" w:before="60"/>
      <w:ind w:firstLine="567" w:left="0" w:right="0"/>
      <w:contextualSpacing w:val="false"/>
    </w:pPr>
    <w:rPr>
      <w:sz w:val="22"/>
    </w:rPr>
  </w:style>
  <w:style w:styleId="style33" w:type="paragraph">
    <w:name w:val="а_2_Заголовок"/>
    <w:basedOn w:val="style31"/>
    <w:next w:val="style32"/>
    <w:pPr>
      <w:spacing w:after="0" w:before="120"/>
      <w:ind w:firstLine="567" w:left="0" w:right="0"/>
      <w:contextualSpacing w:val="false"/>
      <w:jc w:val="left"/>
    </w:pPr>
    <w:rPr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2012-04-09T19:31:00.00Z</dcterms:created>
  <dc:creator>Admin</dc:creator>
  <cp:lastModifiedBy>4</cp:lastModifiedBy>
  <cp:lastPrinted>2012-04-12T08:26:00.00Z</cp:lastPrinted>
  <dcterms:modified xsi:type="dcterms:W3CDTF">2013-08-21T11:46:00.00Z</dcterms:modified>
  <cp:revision>18</cp:revision>
</cp:coreProperties>
</file>